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1.0.5 on Linux -->
    <w:p>
      <w:pPr>
        <w:pStyle w:val="TitleStyle"/>
      </w:pPr>
      <w:r>
        <w:t>Zbiorowe zaopatrzenie w wodę i zbiorowe odprowadzanie ścieków.</w:t>
      </w:r>
    </w:p>
    <w:p>
      <w:pPr>
        <w:pStyle w:val="NormalStyle"/>
      </w:pPr>
      <w:r>
        <w:t>Dz.U.2020.2028 t.j. z dnia 2020.11.17</w:t>
      </w:r>
    </w:p>
    <w:p>
      <w:pPr>
        <w:pStyle w:val="NormalStyle"/>
      </w:pPr>
      <w:r>
        <w:t>Status: Akt obowiązujący </w:t>
      </w:r>
    </w:p>
    <w:p>
      <w:pPr>
        <w:pStyle w:val="NormalStyle"/>
      </w:pPr>
      <w:r>
        <w:t>Wersja od: 17 listopada 2020r. </w:t>
      </w:r>
    </w:p>
    <w:p>
      <w:pPr>
        <w:pStyle w:val="BoldStyle"/>
      </w:pPr>
      <w:r>
        <w:t>tekst jednolity</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14 stycznia 2002 r.</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7 czerwca 2001 r.</w:t>
      </w:r>
    </w:p>
    <w:p>
      <w:pPr>
        <w:spacing w:before="80" w:after="0"/>
        <w:ind w:left="0"/>
        <w:jc w:val="center"/>
        <w:textAlignment w:val="auto"/>
      </w:pPr>
      <w:r>
        <w:rPr>
          <w:rFonts w:ascii="Times New Roman"/>
          <w:b/>
          <w:i w:val="false"/>
          <w:color w:val="000000"/>
          <w:sz w:val="24"/>
          <w:lang w:val="pl-PL"/>
        </w:rPr>
        <w:t xml:space="preserve">o zbiorowym zaopatrzeniu w wodę i zbiorowym odprowadzaniu ścieków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 zasady i warunki zbiorowego zaopatrzenia w wodę przeznaczoną do spożycia przez ludzi oraz zbiorowego odprowadzania ścieków,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działalności przedsiębiorstw wodociągowo-kanalizacyjnych,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tworzenia warunków do zapewnienia ciągłości dostaw i odpowiedniej jakości wody oraz niezawodnego odprowadzania i oczyszczania ścieków,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ochrony interesów odbiorców usług, z uwzględnieniem wymagań ochrony środowiska i optymalizacji kosztów;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dotyczące jakości wody przeznaczonej do spożycia przez ludzi;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zatwierdzania taryf oraz organ regulacyjny i jego zadania.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gmina - także związek międzygminny i porozumienie międzygminne;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niezbędne przychody - wartość przychodów w danym roku obrachunkowym, zapewniających ciągłość zbiorowego zaopatrzenia w wodę odpowiedniej jakości i ilości i zbiorowego odprowadzania ścieków, które przedsiębiorstwo wodociągowo-kanalizacyjne powinno osiągnąć na pokrycie uzasadnionych kosztów, związanych z ujęciem i poborem wody, eksploatacją, utrzymaniem i rozbudową urządzeń wodociągowych i urządzeń kanalizacyjnych, oraz osiągnięcie zysku;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odbiorca usług - każdego, kto korzysta z usług wodociągowo-kanalizacyjnych z zakresu zbiorowego zaopatrzenia w wodę i zbiorowego odprowadzania ścieków na podstawie pisemnej umowy z przedsiębiorstwem wodociągowo-kanalizacyjnym;</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osoba korzystająca z lokalu - osobę posiadającą tytuł prawny do lokalu lub osobę korzystającą z lokalu o nieuregulowanym stanie prawnym;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przedsiębiorstwo wodociągowo-kanalizacyjne - przedsiębiorcę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2019 r. poz. 1292 i 1495 oraz z 2020 r. poz. 424 i 1086), jeżeli prowadzi działalność gospodarczą w zakresie zbiorowego zaopatrzenia w wodę lub zbiorowego odprowadzania ścieków, oraz gminne jednostki organizacyjne nieposiadające osobowości prawnej, prowadzące tego rodzaju działalność;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przyłącze wodociągowe - odcinek przewodu łączącego sieć wodociągową z wewnętrzną instalacją wodociągową w nieruchomości odbiorcy usług wraz z zaworem za wodomierzem głównym;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sieć - przewody wodociągowe lub kanalizacyjne wraz z uzbrojeniem i urządzeniami, którymi dostarczana jest woda lub którymi odprowadzane są ścieki, będące w posiadaniu przedsiębiorstwa wodociągowo-kanalizacyjnego;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ścieki - wprowadzane do wód lub do ziemi: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wody zużyte na cele bytowe lub gospodarcze,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ciekłe odchody zwierzęce, z wyjątkiem gnojówki i gnojowicy przeznaczonych do rolniczego wykorzystania w sposób i na zasadach określonych w przepisach działu III rozdziału 4 </w:t>
      </w:r>
      <w:r>
        <w:rPr>
          <w:rFonts w:ascii="Times New Roman"/>
          <w:b w:val="false"/>
          <w:i w:val="false"/>
          <w:color w:val="1b1b1b"/>
          <w:sz w:val="24"/>
          <w:lang w:val="pl-PL"/>
        </w:rPr>
        <w:t>ustawy</w:t>
      </w:r>
      <w:r>
        <w:rPr>
          <w:rFonts w:ascii="Times New Roman"/>
          <w:b w:val="false"/>
          <w:i w:val="false"/>
          <w:color w:val="000000"/>
          <w:sz w:val="24"/>
          <w:lang w:val="pl-PL"/>
        </w:rPr>
        <w:t xml:space="preserve"> z dnia 20 lipca 2017 r. - Prawo wodne (Dz. U. z 2020 r. poz. 310, 284, 695, 782, 875 i 1378) oraz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10 lipca 2007 r. o nawozach i nawożeniu (Dz. U. z 2020 r. poz. 796 i 1069),</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wody odciekowe ze składowisk odpadów oraz obiektów unieszkodliwiania odpadów wydobywczych, w których są składowane odpady wydobywcze niebezpieczne oraz odpady wydobywcze inne niż niebezpieczne i obojętne, miejsc magazynowania, prowadzenia odzysku lub unieszkodliwiania odpadów, wykorzystane solanki, wody lecznicze i termalne,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wody pochodzące z obiegów chłodzących elektrowni lub elektrociepłowni,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wody pochodzące z odwodnienia zakładów górniczych, z wyjątkiem wód wtłaczanych do górotworu, jeżeli rodzaje i ilość substancji zawartych w wodzie wtłaczanej do górotworu są tożsame z rodzajami i ilościami substancji zawartych w pobranej wodzie, z wyłączeniem niezanieczyszczonych wód pochodzących z odwodnienia zakładów górniczych,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wody wykorzystane, odprowadzane z obiektów chowu lub hodowli ryb w obiektach przepływowych, charakteryzujących się poborem zwrotnym, o ile ilość i rodzaj substancji zawartych w tych wodach przekraczają wartości ustalone w warunkach wprowadzania ścieków do wód określonych w pozwoleniu wodnoprawnym,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wody wykorzystane, odprowadzane z obiektów chowu lub hodowli ryb albo innych organizmów wodnych w stawach o wodzie stojącej, o ile produkcja tych ryb lub organizmów rozumiana jako średnioroczny przyrost masy tych ryb albo tych organizmów w poszczególnych latach cyklu produkcyjnego przekracza 1500 kg z 1 ha powierzchni użytkowej stawów rybnych tego obiektu w jednym roku danego cyklu;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ścieki bytowe - ścieki z budynków mieszkalnych, zamieszkania zbiorowego oraz użyteczności publicznej, powstające w wyniku ludzkiego metabolizmu lub funkcjonowania gospodarstw domowych oraz ścieki o zbliżonym składzie pochodzące z tych budynków;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ścieki komunalne - ścieki bytowe lub mieszaninę ścieków bytowych ze ściekami przemysłowymi albo wodami opadowymi lub roztopowymi będącymi skutkiem opadów atmosferycznych, odprowadzane urządzeniami służącymi do realizacji zadań własnych gminy w zakresie kanalizacji i oczyszczania ścieków komunalnych;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ścieki przemysłowe - ścieki niebędące ściekami bytowymi albo wodami opadowymi lub roztopowymi będącymi skutkiem opadów atmosferycznych, powstałe w związku z prowadzoną przez zakład działalnością handlową, przemysłową, składową, transportową lub usługową, a także będące ich mieszaniną ze ściekami innego podmiotu, odprowadzane urządzeniami kanalizacyjnymi tego zakładu;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taryfa - zestawienie ogłoszonych publicznie cen i stawek opłat za zbiorowe zaopatrzenie w wodę i zbiorowe odprowadzanie ścieków oraz warunki ich stosowania;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taryfowa grupa odbiorców usług - odbiorców wyodrębnionych na podstawie charakterystyki zużycia wody lub odprowadzanych ścieków, warunków zbiorowego zaopatrzenia w wodę i zbiorowego odprowadzania ścieków, a także na podstawie sposobu rozliczeń za świadczone usługi;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urządzenia kanalizacyjne - sieci kanalizacyjne, wyloty urządzeń kanalizacyjnych służących do wprowadzania ścieków do wód lub do ziemi oraz urządzenia podczyszczające i oczyszczające ścieki oraz przepompownie ścieków;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urządzenie pomiarowe - przyrząd pomiarowy mierzący ilość odprowadzanych ścieków, znajdujący się na przyłączu kanalizacyjnym;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urządzenia wodociągowe - ujęcia wód powierzchniowych i podziemnych, studnie publiczne, urządzenia służące do magazynowania i uzdatniania wód, sieci wodociągowe, urządzenia regulujące ciśnienie wody;</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właściciel - także posiadacza samoistnego i użytkownika wieczystego;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woda przeznaczona do spożycia przez ludzi: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wodę w stanie pierwotnym lub po uzdatnieniu, przeznaczoną do picia, przygotowania żywności lub innych celów domowych, niezależnie od jej pochodzenia i od tego, czy jest dostarczana z sieci dystrybucyjnej, cystern, w butelkach lub pojemnikach,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wodę wykorzystywaną przez przedsiębiorstwo produkcji żywności do wytworzenia, przetworzenia, konserwowania lub wprowadzania do obrotu produktów albo substancji przeznaczonych do spożycia przez ludzi;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wodomierz główny - przyrząd pomiarowy mierzący ilość pobranej wody, znajdujący się na każdym przyłączu wodociągowym;</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zbiorowe odprowadzanie ścieków - działalność polegającą na odprowadzaniu i oczyszczaniu ścieków, prowadzoną przez przedsiębiorstwo wodociągowo-kanalizacyjne;</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zbiorowe zaopatrzenie w wodę - działalność polegającą na ujmowaniu, uzdatnianiu i dostarczaniu wody, prowadzoną przez przedsiębiorstwo wodociągowo-kanalizacyjne.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[Zadania gminy i związków międzygminnych]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Zbiorowe zaopatrzenie w wodę i zbiorowe odprowadzanie ścieków jest zadaniem własnym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wspólnego wykonywania przez gminy zadania, o którym mowa w ust. 1, określone w ustawie prawa i obowiązki organów gminy wykonują odpowiednio właściwe organy: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związku międzygminnego;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gminy wskazanej w porozumieniu międzygminnym.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Gmina ustala kierunki rozwoju sieci w studium uwarunkowań i kierunków zagospodarowania przestrzennego gminy i miejscowym planie zagospodarowania przestrzennego.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Zasady zbiorowego zaopatrzenia w wodę i zbiorowego odprowadzania ścieków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[Obowiązki przedsiębiorstwa wodociągowo-kanalizacyjnego]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wodociągowo-kanalizacyjne ma obowiązek zapewnić zdolność posiadanych urządzeń wodociągowych i urządzeń kanalizacyjnych do realizacji dostaw wody w wymaganej ilości i pod odpowiednim ciśnieniem oraz dostaw wody i odprowadzania ścieków w sposób ciągły i niezawodny, a także zapewnić należytą jakość dostarczanej wody i odprowadzanych ścieków.</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Przedsiębiorstwo wodociągowo-kanalizacyjne jest obowiązane do prowadzenia regularnej wewnętrznej kontroli jakości wody.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Wymóg zapewnienia dostaw pod odpowiednim ciśnieniem, o którym mowa w ust. 1, dotyczy wyłącznie dostaw wody z sieci.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umowa o zaopatrzenie w wodę lub odprowadzanie ścieków nie stanowi inaczej, odbiorca usług odpowiada za zapewnienie niezawodnego działania posiadanych instalacji i przyłączy wodociągowych lub instalacji i przyłączy kanalizacyjnych z urządzeniem pomiarowym włącznie.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[Umowa o zaopatrzenie w wodę lub odprowadzanie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Dostarczanie wody lub odprowadzanie ścieków odbywa się na podstawie pisemnej umowy o zaopatrzenie w wodę lub odprowadzanie ścieków zawartej między przedsiębiorstwem wodociągowo-kanalizacyjnym a odbiorcą usług.</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Do zakupu wody lub wprowadzania przez przedsiębiorstwo wodociągowo-kanalizacyjne ścieków do urządzeń kanalizacyjnych niebędących w jego posiadaniu stosuje się przepisy </w:t>
      </w:r>
      <w:r>
        <w:rPr>
          <w:rFonts w:ascii="Times New Roman"/>
          <w:b w:val="false"/>
          <w:i w:val="false"/>
          <w:color w:val="1b1b1b"/>
          <w:sz w:val="24"/>
          <w:lang w:val="pl-PL"/>
        </w:rPr>
        <w:t>Kodeksu cywilnego</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Przedsiębiorstwo wodociągowo-kanalizacyjne jest obowiązane do zawarcia umowy o zaopatrzenie w wodę lub odprowadzanie ścieków z osobą, której nieruchomość została przyłączona do sieci i która wystąpiła z pisemnym wnioskiem o zawarcie umowy.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Umowa, o której mowa w ust. 1, zawiera w szczególności postanowienia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ilości i jakości świadczonych usług wodociągowych lub kanalizacyjnych oraz warunków ich 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sposobu i terminów wzajemnych rozliczeń;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 i obowiązków stron umowy;</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warunków usuwania awarii przyłączy wodociągowych lub przyłączy kanalizacyjnych będących w posiadaniu odbiorcy usług;</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procedur i warunków kontroli urządzeń wodociągowych i urządzeń kanalizacyjnych;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ustaleń zawartych w zezwoleniu, o których mowa w art. 18;</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okresu obowiązywania umowy oraz odpowiedzialności stron za niedotrzymanie warunków umowy, w tym warunków wypowiedzenia.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Umowa, o której mowa w ust. 1, może być zawarta z osobą, która posiada tytuł prawny do korzystania z nieruchomości, do której ma być dostarczana woda lub z której mają być odprowadzane ścieki, albo z osobą, która korzysta z nieruchomości o nieuregulowanym stanie prawnym.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nieruchomość jest zabudowana budynkiem wielolokalowym lub budynkami wielolokalowymi, umowa, o której mowa w ust. 1, jest zawierana z ich właścicielem lub z zarządcą.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 wniosek właściciela lub zarządcy budynku wielolokalowego lub budynków wielolokalowych przedsiębiorstwo wodociągowo-kanalizacyjne zawiera umowę, o której mowa w ust. 1, także z osobą korzystającą z lokalu wskazaną we wniosku,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instalacja wodociągowa w budynku jest wyposażona w wodomierze, zainstalowane zgodnie z obowiązującymi warunkami technicznymi, przy wszystkich punktach czerpalnych;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możliwy odczyt wskazań wodomierzy w terminie uzgodnionym przez przedsiębiorstwo wodociągowo-kanalizacyjne z właścicielem lub zarządcą;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właściciel lub zarządca rozlicza, zgodnie z art. 26 ust. 3, różnicę wskazań między wodomierzem głównym a sumą wskazań wodomierzy zainstalowanych przy punktach czerpalnych wody;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właściciel lub zarządca na podstawie umowy, o której mowa w ust. 1, reguluje należności wynikające z różnicy wskazań między wodomierzem głównym a sumą wskazań wodomierzy zainstalowanych przy punktach czerpalnych wody;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właściciel lub zarządca określa warunki utrzymania wodomierzy zainstalowanych przy punktach czerpalnych oraz warunki pobierania wody z punktów czerpalnych znajdujących się poza lokalami;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został uzgodniony z właścicielem lub zarządcą sposób przerwania dostarczania wody do lokalu bez zakłócania dostaw wody do pozostałych lokali; w szczególności przez możliwość przerwania dostarczania wody do lokalu rozumie się założenie plomb na zamkniętych zaworach odcinających dostarczanie wody do lokalu;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został uzgodniony z właścicielem lub zarządcą sposób przerywania dostarczania wody z punktów czerpalnych znajdujących się poza lokalami, bez zakłócania dostaw wody do lokali.</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Właściciel lub zarządca przed złożeniem wniosku, o którym mowa w ust. 6, jest obowiązany do poinformowania osób korzystających z lokali o zasadach rozliczeń, o których mowa w ust. 6 pkt 3 i 4, oraz o obowiązku regulowania dodatkowych opłat wynikających z taryf za dokonywane przez przedsiębiorstwo wodociągowo-kanalizacyjne rozliczenie.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Przedsiębiorstwo wodociągowo-kanalizacyjne może wyrazić zgodę na zawarcie umowy z osobą korzystającą z lokalu, w budynkach, o których mowa w ust. 5, w przypadku gdy nie są spełnione warunki, o których mowa w ust. 6.</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o którym mowa w ust. 5, właściciel lub zarządca budynku wielolokalowego lub budynków wielolokalowych jest uprawniony do zainstalowania wodomierzy przy wszystkich punktach czerpalnych wody w danym budynku. Osoba korzystająca z lokalu jest obowiązana udostępnić lokal w celu zainstalowania wodomierzy oraz dokonywania ich odczytów, legalizacji, konserwacji i wymiany.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[Prawo wstępu na teren nieruchomości lub do obiektu budowlanego]</w:t>
      </w:r>
    </w:p>
    <w:p>
      <w:pPr>
        <w:spacing w:after="0"/>
        <w:ind w:left="0"/>
        <w:jc w:val="left"/>
        <w:textAlignment w:val="auto"/>
      </w:pPr>
      <w:r>
        <w:rPr>
          <w:rFonts w:ascii="Times New Roman"/>
          <w:b w:val="false"/>
          <w:i w:val="false"/>
          <w:color w:val="000000"/>
          <w:sz w:val="24"/>
          <w:lang w:val="pl-PL"/>
        </w:rPr>
        <w:t>Osoby reprezentujące przedsiębiorstwo wodociągowo-kanalizacyjne, po okazaniu legitymacji służbowej i pisemnego upoważnienia, mają prawo wstępu na teren nieruchomości lub do obiektu budowlanego należących do osób, o których mowa w art. 6 ust. 2 i 4-7, w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zainstalowania lub demontażu wodomierza głównego;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przeprowadzenia kontroli urządzenia pomiarowego, wodomierza głównego lub wodomierzy zainstalowanych przy punktach czerpalnych i dokonania odczytu ich wskazań oraz dokonania badań i pomiarów;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przeprowadzenia przeglądów i napraw urządzeń posiadanych przez to przedsiębiorstwo;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sprawdzenia ilości i jakości ścieków wprowadzanych do sieci;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odcięcia przyłącza wodociągowego lub przyłącza kanalizacyjnego lub założenia plomb na zamkniętych zaworach odcinających dostarczanie wody do lokalu;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usunięcia awarii przyłącza wodociągowego lub przyłącza kanalizacyjnego, jeżeli umowa, o której mowa w art. 6 ust. 1, tak stanowi.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[Odcięcie dostawy wody i zamknięcie przyłącza kanalizacyjnego]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wodociągowo-kanalizacyjne może odciąć dostawę wody lub zamknąć przyłącze kanalizacyjne,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przyłącze wodociągowe lub przyłącze kanalizacyjne wykonano niezgodnie z przepisami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odbiorca usług nie uiścił należności za pełne dwa okresy obrachunkowe, następujące po dniu otrzymania upomnienia w sprawie uregulowania zaległej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jakość wprowadzanych ścieków nie spełnia wymogów określonych w przepisach prawa lub stwierdzono celowe uszkodzenie albo pominięcie urządzenia pomiarowego;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został stwierdzony nielegalny pobór wody lub nielegalne odprowadzanie ścieków, to jest bez zawarcia umowy, jak również przy celowo uszkodzonych albo pominiętych wodomierzach lub urządzeniach pomiarowych.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Przedsiębiorstwo wodociągowo-kanalizacyjne, które odcięło dostawę wody z przyczyny, o której mowa w ust. 1 pkt 2, jest obowiązane do równoczesnego udostępnienia zastępczego punktu poboru wody przeznaczonej do spożycia przez ludzi i poinformowania o możliwościach korzystania z tego punktu.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Przedsiębiorstwo wodociągowo-kanalizacyjne o zamiarze odcięcia dostawy wody lub zamknięcia przyłącza kanalizacyjnego oraz o miejscach i sposobie udostępniania zastępczych punktów poboru wody zawiadamia </w:t>
      </w:r>
      <w:r>
        <w:rPr>
          <w:rFonts w:ascii="Times New Roman"/>
          <w:b w:val="false"/>
          <w:i/>
          <w:color w:val="000000"/>
          <w:sz w:val="24"/>
          <w:lang w:val="pl-PL"/>
        </w:rPr>
        <w:t>powiatowego inspektora sanitarnego</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wójta (burmistrza, prezydenta miasta) oraz odbiorcę usług co najmniej na 20 dni przed planowanym terminem odcięcia dostaw wody lub zamknięcia przyłącza kanalizacyjnego.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[Zakazy związane z korzystaniem z urządzeń kanalizacyjnych]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Zabrania się wprowadzania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Zabrania się wprowadzania do urządzeń kanalizacyjnych: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odpadów stałych, które mogą powodować zmniejszenie przepustowości przewodów kanalizacyjnych, a w szczególności żwiru, piasku, popiołu, szkła, wytłoczyn, drożdży, szczeciny, ścinków skór, tekstyliów, włókien, nawet jeżeli znajdują się one w stanie rozdrobnionym;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odpadów płynnych niemieszających się z wodą, a w szczególności sztucznych żywic, lakierów, mas bitumicznych, smół i ich emulsji, mieszanin cementowych;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substancji palnych i wybuchowych, których punkt zapłonu znajduje się w temperaturze poniżej 85°C, a w szczególności benzyn, nafty, oleju opałowego, karbidu, trójnitrotoluenu;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substancji żrących i toksycznych, a w szczególności mocnych kwasów i zasad, formaliny, siarczków, cyjanków oraz roztworów amoniaku, siarkowodoru i cyjanowodoru;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odpadów i ścieków z hodowli zwierząt, a w szczególności gnojówki, gnojowicy, obornika, ścieków z kiszonek;</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ścieków zawierających chorobotwórcze drobnoustroje pochodzące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obiektów, w których są leczeni chorzy na choroby zakaźne,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stacji krwiodawstwa,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zakładów leczniczych dla zwierząt, w których zwierzęta są leczone stacjonarnie na choroby zakaźne,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laboratoriów prowadzących badania z materiałem zakaźnym pochodzącym od zwierząt.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Przedsiębiorstwo wodociągowo-kanalizacyjne jest obowiązane do prowadzenia regularnej kontroli ilości i jakości odprowadzanych ścieków bytowych i ścieków przemysłowych oraz kontroli przestrzegania warunków wprowadzania ścieków do urządzeń kanalizacyjnych.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[Obowiązki dostawcy ścieków przemysłowych]</w:t>
      </w:r>
    </w:p>
    <w:p>
      <w:pPr>
        <w:spacing w:after="0"/>
        <w:ind w:left="0"/>
        <w:jc w:val="left"/>
        <w:textAlignment w:val="auto"/>
      </w:pPr>
      <w:r>
        <w:rPr>
          <w:rFonts w:ascii="Times New Roman"/>
          <w:b w:val="false"/>
          <w:i w:val="false"/>
          <w:color w:val="000000"/>
          <w:sz w:val="24"/>
          <w:lang w:val="pl-PL"/>
        </w:rPr>
        <w:t>Dostawca ścieków przemysłowych wprowadzanych do urządzeń kanalizacyjnych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niezwłocznego powiadomienia właściciela urządzeń kanalizacyjnych o awarii powodującej zrzut niebezpiecznych substancji do urządzeń kanalizacyjnych, w celu podjęcia odpowiednich przedsięwzięć zmniejszających skutki awarii;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instalowania niezbędnych urządzeń podczyszczających ścieki przemysłowe i prawidłowej eksploatacji tych urządzeń;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umożliwienia właścicielowi urządzeń kanalizacyjnych dostępu w każdym czasie do miejsc kontroli ilości i jakości ścieków przemysłowych wprowadzanych do tych urządzeń oraz przeprowadzania kontroli sieci i urządzeń do podczyszczania ścieków będących własnością odbiorcy usług;</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wewnętrznej kontroli przestrzegania dopuszczalnych ilości i natężeń dopływu ścieków przemysłowych oraz ich wskaźników zanieczyszczenia, w szczególności gdy wprowadzane ścieki przemysłowe stanowią więcej niż 10% wszystkich ścieków komunalnych dopływających do oczyszczalni oraz gdy zanieczyszczenie w ściekach przemysłowych może stwarzać zagrożenia dla bezpieczeństwa lub zdrowia osób obsługujących urządzenia kanalizacyjne lub bezpieczeństwa konstrukcji budowlanych i wyposażenia technicznego urządzeń kanalizacyjnych lub procesu oczyszczania ścieków;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udostępniania wyników wewnętrznej kontroli właścicielowi urządzeń kanalizacyjnych oraz informacji na temat posiadanych urządzeń podczyszczających ścieki, a także rodzaju i źródeł substancji niebezpiecznych wprowadzanych do ścieków;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zainstalowania urządzeń pomiarowych służących do określania ilości i jakości ścieków przemysłowych, na żądanie właściciela urządzeń kanalizacyjnych, jeżeli takie wymaganie jest uzasadnione możliwością wystąpienia zagrożeń dla bezpieczeństwa lub zdrowia osób obsługujących urządzenia kanalizacyjne lub bezpieczeństwa konstrukcji budowlanych i wyposażenia technicznego urządzeń kanalizacyjnych lub procesu oczyszczania ścieków.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[Delegacja ustawowa - obowiązki dostawców ścieków przemysłowych, warunki wprowadzania ścieków do urządzeń kanalizacyjnych]</w:t>
      </w:r>
    </w:p>
    <w:p>
      <w:pPr>
        <w:spacing w:after="0"/>
        <w:ind w:left="0"/>
        <w:jc w:val="left"/>
        <w:textAlignment w:val="auto"/>
      </w:pPr>
      <w:r>
        <w:rPr>
          <w:rFonts w:ascii="Times New Roman"/>
          <w:b w:val="false"/>
          <w:i w:val="false"/>
          <w:color w:val="000000"/>
          <w:sz w:val="24"/>
          <w:lang w:val="pl-PL"/>
        </w:rPr>
        <w:t>Minister właściwy do spraw gospodarki wodnej w porozumieniu z ministrem właściwym do spraw klimatu określi, w drodze rozporządzenia, sposób realizacji obowiązków dostawców ścieków przemysłowych oraz warunki wprowadzania ścieków do urządzeń kanalizacyjnych, w tym dopuszczalne wartości wskaźników zanieczyszczeń w ściekach przemysłowych wprowadzanych do urządzeń kanalizacyjnych oraz sposób sprawowania kontroli ilości i jakości ścieków,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bezpieczeństwo i zdrowie osób obsługujących urządzenia kanalizacyjne;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ochronę konstrukcji budowlanych i wyposażenia technicznego urządzeń kanalizacyjnych;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podatność mieszaniny ścieków przemysłowych i ścieków bytowych na mechaniczno-biologiczne procesy oczyszczania;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ochronę przed zanieczyszczeniem wód lub ziemi, do których są odprowadzane ścieki komunalne, a w szczególności spełnienie wymagań jakościowych odnoszących się do tych ścieków;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możliwość bezpiecznego dla środowiska wykorzystania osadów z oczyszczalni ścieków obsługującej zbiorczy system kanalizacyjny ścieków komunalnych;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zróżnicowanie w czasie warunków, jakie należy spełnić przy wprowadzaniu do urządzeń kanalizacyjnych ścieków zawierających substancje szczególnie szkodliwe dla środowiska wodnego określone na podstawie odrębnych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[Nadzór nad jakością wody przeznaczonej do spożycia przez ludzi]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jakością wody przeznaczonej do spożycia przez ludzi sprawują organy Państwowej Inspekcji Sanitarnej na zasadach określonych w przepisach o Państwowej Inspekcji Sanitarnej, z zastrzeżeniem art. 12b.</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Każdy materiał i wyrób używany do uzdatniania wody przeznaczonej do spożycia przez ludzi powinien posiadać pozytywną ocenę higieniczną państwowego powiatowego inspektora sanitarnego.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Zastosowanie nowych technologii uzdatniania wody przeznaczonej do spożycia przez ludzi wymaga zgody państwowego wojewódzkiego inspektora sanitarnego.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Badanie pobranych próbek wody przeznaczonej do spożycia przez ludzi mogą wykonywać laboratoria Państwowej Inspekcji Sanitarnej lub inne laboratoria o udokumentowanym systemie jakości prowadzonych badań wody, zatwierdzonym przez Państwową Inspekcję Sanitarną.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(burmistrz, prezydent miasta) jest obowiązany do informowania mieszkańców o jakości wody przeznaczonej do spożycia przez ludzi.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12a. </w:t>
      </w:r>
      <w:r>
        <w:rPr>
          <w:rFonts w:ascii="Times New Roman"/>
          <w:b/>
          <w:i w:val="false"/>
          <w:color w:val="000000"/>
          <w:sz w:val="24"/>
          <w:lang w:val="pl-PL"/>
        </w:rPr>
        <w:t xml:space="preserve"> [Zapewnienie odpowiedniej jakości prowadzonych badań wody]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Udokumentowany system jakości prowadzonych badań wody, o którym mowa w art. 12 ust. 4, powinien być zgodny z wymaganiami zawartymi w aktualnym wydaniu normy PN-EN ISO/IEC-17025.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Zatwierdzenie, o którym mowa w art. 12 ust. 4, jest dokonywane każdego roku przez właściwego państwowego powiatowego lub państwowego granicznego inspektora sanitarnego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zaświadczenia potwierdzającego przeszkolenie przez organy Państwowej Inspekcji Sanitarnej osób pobierających próbki wody do badań albo certyfikatu laboratorium w zakresie pobierania próbek wody;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wykazu badań prowadzonych przez laboratorium, charakterystyki metod badawczych oraz dokumentacji potwierdzającej poprawność badań, o których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zestawienia wyników i oceny badań biegłości wykonanych nie później niż dwa lata od dnia wystąpienia o zatwierdzenie.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Określa się dwustopniowy system zapewnienia jakości prowadzonych badań, obejmujący kontrolę jakości wyników badań: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wewnętrzną;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zewnętrzną, realizowaną przez udział w badaniach biegłości.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zmiany wydania normy PN-EN ISO/IEC-17025 zatwierdzenie, o którym mowa w art. 12 ust. 4, jest dokonywane zgodnie z normą obowiązującą w momencie wykonywania badań biegłości.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Organizator badań biegłości powinien postępować zgodnie z wymaganiami zawartymi w aktualnym wydaniu normy PN-EN ISO/IEC 17043.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Właściwy państwowy powiatowy lub państwowy graniczny inspektor sanitarny może dokonać kontroli laboratorium przed zatwierdzeniem, o którym mowa w art. 12 ust. 4, w zakresie zgodności systemu jakości prowadzonych badań z wymaganiami zawartymi w normie PN-EN ISO/IEC-17025.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12b. </w:t>
      </w:r>
      <w:r>
        <w:rPr>
          <w:rFonts w:ascii="Times New Roman"/>
          <w:b/>
          <w:i w:val="false"/>
          <w:color w:val="000000"/>
          <w:sz w:val="24"/>
          <w:lang w:val="pl-PL"/>
        </w:rPr>
        <w:t xml:space="preserve"> [Sprawozdanie z badania jakości wody przeznaczonej do spożycia przez ludzi]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Główny Inspektor Sanitarny w ramach sprawowanego nadzoru, o którym mowa w art. 12 ust. 1, publikuje co 3 lata sprawozdanie z badania jakości wody przeznaczonej do spożycia przez ludzi.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o którym mowa w ust. 1, zawiera zestawienie co najmniej wszystkich poszczególnych dostaw wody przekraczających średnio 1000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dziennie lub umożliwiających zaopatrzenie w wodę ponad 5000 osób i obejmuje okres 3 lat kalendarzowych.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12c. </w:t>
      </w:r>
      <w:r>
        <w:rPr>
          <w:rFonts w:ascii="Times New Roman"/>
          <w:b/>
          <w:i w:val="false"/>
          <w:color w:val="000000"/>
          <w:sz w:val="24"/>
          <w:lang w:val="pl-PL"/>
        </w:rPr>
        <w:t xml:space="preserve"> [Stosowanie metody alternatywnej w zakresie badania wody przeznaczonej do spożycia przez ludzi]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Dopuszcza się stosowanie metody alternatywnej w zakresie badania wody przeznaczonej do spożycia przez ludzi w przypadku udokumentowania równoważności wyników badania wody przeprowadzonego metodą alternatywną z wynikami badania wody przeprowadzonego metodą referencyjną.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Uznanie metody alternatywnej w zakresie badania wody przeznaczonej do spożycia przez ludzi za równoważną z metodą referencyjną następuje zgodnie z aktualnym wydaniem normy PN-EN ISO 17994.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Badania równoważności metody alternatywnej dokonuje się w krajowych laboratoriach akredytowanych.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Dokumentacja badań równoważności metody alternatywnej jest przedkładana instytutowi badawczemu wykonującemu zadania z zakresu zdrowia publicznego, w celu sprawdzenia jej kompletności i poprawności w odniesieniu do wymagań aktualnego wydania normy PN-EN ISO 17994 oraz zachowania spełnienia wymagania określonego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zdrowia po uzyskaniu pozytywnej oceny instytutu, o której mowa w ust. 4, przedstawia Komisji Europejskiej informacje dotyczące metody oraz jej równoważności wraz z dokumentacją, o której mowa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[Delegacja ustawowa - jakość wody przeznaczonej do spożycia przez ludzi]</w:t>
      </w:r>
    </w:p>
    <w:p>
      <w:pPr>
        <w:spacing w:after="0"/>
        <w:ind w:left="0"/>
        <w:jc w:val="left"/>
        <w:textAlignment w:val="auto"/>
      </w:pPr>
      <w:r>
        <w:rPr>
          <w:rFonts w:ascii="Times New Roman"/>
          <w:b w:val="false"/>
          <w:i w:val="false"/>
          <w:color w:val="000000"/>
          <w:sz w:val="24"/>
          <w:lang w:val="pl-PL"/>
        </w:rPr>
        <w:t>Minister właściwy do spraw zdrowia, w porozumieniu z ministrem właściwym do spraw gospodarki wodnej,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dotyczące jakości wody przeznaczonej do spożycia przez ludzi, w tym wymagania bakteriologiczne, fizykochemiczne, organoleptyczne,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oceny przydatności wody przeznaczonej do spożycia przez ludzi,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minimalną częstotliwość i miejsca pobierania do badania próbek wody przeznaczonej do spożycia przez ludzi,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badania wody przeznaczonej do spożycia przez ludzi,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monitoringu jakości wody przeznaczonej do spożycia przez ludzi,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nadzoru nad materiałami i wyrobami stosowanymi w procesach uzdatniania i dystrybucji wody przeznaczonej do spożycia przez ludzi,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nadzoru nad laboratoriami wykonującymi badania jakości wody przeznaczonej do spożycia przez ludzi,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informowania konsumentów o jakości wody przeznaczonej do spożycia przez ludzi,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postępowania przed organami Państwowej Inspekcji Sanitarnej w przypadku, gdy woda przeznaczona do spożycia przez ludzi nie spełnia wymagań jakościowych</w:t>
      </w:r>
    </w:p>
    <w:p>
      <w:pPr>
        <w:spacing w:before="25" w:after="0"/>
        <w:ind w:left="0"/>
        <w:jc w:val="both"/>
        <w:textAlignment w:val="auto"/>
      </w:pPr>
      <w:r>
        <w:rPr>
          <w:rFonts w:ascii="Times New Roman"/>
          <w:b w:val="false"/>
          <w:i w:val="false"/>
          <w:color w:val="000000"/>
          <w:sz w:val="24"/>
          <w:lang w:val="pl-PL"/>
        </w:rPr>
        <w:t>- biorąc pod uwagę bezpieczeństwo i zdrowie ludzi.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[Delegacja ustawowa - warunki zaopatrzenia w wodę i odprowadzania ścieków w jednostkach organizacyjnych podległych Ministrowi Obrony Narodowej i Ministrowi Sprawiedliwości]</w:t>
      </w:r>
    </w:p>
    <w:p>
      <w:pPr>
        <w:spacing w:after="0"/>
        <w:ind w:left="0"/>
        <w:jc w:val="left"/>
        <w:textAlignment w:val="auto"/>
      </w:pPr>
      <w:r>
        <w:rPr>
          <w:rFonts w:ascii="Times New Roman"/>
          <w:b w:val="false"/>
          <w:i w:val="false"/>
          <w:color w:val="000000"/>
          <w:sz w:val="24"/>
          <w:lang w:val="pl-PL"/>
        </w:rPr>
        <w:t>Minister właściwy do spraw wewnętrznych, w porozumieniu z Ministrem Obrony Narodowej i Ministrem Sprawiedliwości, dla jednostek organizacyjnych podległych tym ministrom może określić,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przyłączania nieruchomości do sieci oraz wymagania dotyczące urządzeń wodociągowych i urządzeń kanalizacyjnych będących w posiadaniu tych jednostek,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sposoby kontroli urządzeń,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i tryb postępowania w sprawach zbiorowego zaopatrzenia w wodę oraz zbiorowego odprowadzania ścieków,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korzystania z sieci wodociągowych w przypadku prowadzenia działań ratowniczych,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wymagania technologiczne dotyczące urządzeń wodociągowych i urządzeń kanalizacyjnych,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wymagania dotyczące zasilania elektroenergetycznego,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wymagania dotyczące zapewnienia ciągłości funkcjonowania urządzeń wodociągowych i urządzeń kanalizacyjnych,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i sposób kontroli stanu przygotowania urządzeń wodociągowych i urządzeń kanalizacyjnych</w:t>
      </w:r>
    </w:p>
    <w:p>
      <w:pPr>
        <w:spacing w:before="25" w:after="0"/>
        <w:ind w:left="0"/>
        <w:jc w:val="both"/>
        <w:textAlignment w:val="auto"/>
      </w:pPr>
      <w:r>
        <w:rPr>
          <w:rFonts w:ascii="Times New Roman"/>
          <w:b w:val="false"/>
          <w:i w:val="false"/>
          <w:color w:val="000000"/>
          <w:sz w:val="24"/>
          <w:lang w:val="pl-PL"/>
        </w:rPr>
        <w:t>- biorąc pod uwagę specyfikę jednostek organizacyjnych podległych tym ministrom.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[Budowa urządzeń wodociągowych i kanalizacyjnych oraz przyłączanie do sieci]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wodociągowo-kanalizacyjne jest obowiązane zapewnić budowę urządzeń wodociągowych i urządzeń kanalizacyjnych, ustalonych przez gminę w studium uwarunkowań i kierunków zagospodarowania przestrzennego gminy oraz miejscowych planach zagospodarowania przestrzennego, w zakresie uzgodnionym w wieloletnim planie rozwoju i modernizacji, o którym mowa w art. 21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Realizację budowy przyłączy do sieci oraz studni wodomierzowej, pomieszczenia przewidzianego do lokalizacji wodomierza głównego i urządzenia pomiarowego zapewnia na własny koszt osoba ubiegająca się o przyłączenie nieruchomości do sieci.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Koszty nabycia, zainstalowania i utrzymania wodomierza głównego ponosi przedsiębiorstwo wodociągowo-kanalizacyjne, a urządzenia pomiarowego - odbiorca usług.</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Przedsiębiorstwo wodociągowo-kanalizacyjne jest obowiązane przyłączyć do sieci nieruchomość osoby ubiegającej się o przyłączenie nieruchomości do sieci, jeżeli są spełnione warunki przyłączenia określone w regulaminie, o którym mowa w art. 19, oraz istnieją techniczne możliwości świadczenia usług.</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Zasady udzielania zezwoleń na prowadzenie zbiorowego zaopatrzenia w wodę i zbiorowego odprowadzania ścieków oraz uchwalanie regulaminu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[Zezwolenie na zbiorowe zaopatrzenie w wodę i zbiorowe odprowadzanie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prowadzenie zbiorowego zaopatrzenia w wodę lub zbiorowego odprowadzania ścieków jest wymagane uzyskanie zezwolenia wydawanego przez wójta (burmistrza, prezydenta miasta) w drodze decyzji.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Zezwolenie może być wydane na wniosek przedsiębiorstwa wodociągowo-kanalizacyjnego,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ma na terytorium Rzeczypospolitej Polskiej siedzibę i adres, oddział lub przedstawicielstwo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o zasadach uczestnictwa przedsiębiorców zagranicznych i innych osób zagranicznych w obrocie gospodarczym na terytorium Rzeczypospolitej Polskiej (Dz. U. z 2020 r. poz. 1252);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środki finansowe lub udokumentuje możliwość ich uzyskania w wysokości niezbędnej do prawidłowego prowadzenia zbiorowego zaopatrzenia w wodę i zbiorowego odprowadzania ścieków;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środki techniczne odpowiednie do zakresu działalności, o której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mają obowiązku uzyskania zezwolenia gminne jednostki organizacyjne nieposiadające osobowości prawnej, prowadzące na obszarze własnej gminy działalność na zasadach określonych w ustawie. Gminne jednostki organizacyjne opracowują projekt regulaminu dostarczania wody i odprowadzania ścieków.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[Wniosek o udzielenie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udzielenie zezwolenia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przedsiębiorstwa wodociągowo-kanalizacyjnego ubiegającego się o zezwolenie,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przedmiotu i obszaru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środków technicznych i finansowych, jakimi dysponuje wnioskodawca ubiegający się o zezwolenie na prowadzenie działalności objętej wnioskiem;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wynikach ekonomicznych dotychczasowej działalności gospodarczej wnioskodawcy;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charakteryzujące poziom świadczonych usług w zakresie ilości, jakości oraz ciągłości dostarczania wody oraz odprowadzania ścieków;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o technologiach stosowanych lub przewidzianych do stosowania przy dostarczaniu wody oraz odprowadzaniu i oczyszczaniu ścieków;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określenie terminu podjęcia działalności objętej wnioskiem;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w rejestrze przedsiębiorców w Krajowym Rejestrze Sądowym, o ile przedsiębiorca taki numer posiada, oraz numer identyfikacji podatkowej (NIP);</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projekt regulaminu dostarczania wody i odprowadzania ścieków.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Minister właściwy do spraw gospodarki wodnej określi wzór wniosku, o którym mowa w ust. 1, w formie dokumentu elektronicznego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 (Dz. U. z 2020 r. poz. 346, 568, 695 i 1517).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17a. </w:t>
      </w:r>
      <w:r>
        <w:rPr>
          <w:rFonts w:ascii="Times New Roman"/>
          <w:b/>
          <w:i w:val="false"/>
          <w:color w:val="000000"/>
          <w:sz w:val="24"/>
          <w:lang w:val="pl-PL"/>
        </w:rPr>
        <w:t xml:space="preserve"> [Uprawnienia organów przed wydaniem zezwolenia]</w:t>
      </w:r>
    </w:p>
    <w:p>
      <w:pPr>
        <w:spacing w:after="0"/>
        <w:ind w:left="0"/>
        <w:jc w:val="left"/>
        <w:textAlignment w:val="auto"/>
      </w:pPr>
      <w:r>
        <w:rPr>
          <w:rFonts w:ascii="Times New Roman"/>
          <w:b w:val="false"/>
          <w:i w:val="false"/>
          <w:color w:val="000000"/>
          <w:sz w:val="24"/>
          <w:lang w:val="pl-PL"/>
        </w:rPr>
        <w:t>Przed podjęciem decyzji w sprawie wydania zezwolenia wójt (burmistrz, prezydent miasta)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wezwać przedsiębiorstwo wodociągowo-kanalizacyjne do uzupełnienia w wyznaczonym terminie, jednak nie krótszym niż 14 dni, brakującej dokumentacji poświadczającej, że spełnia ono warunki określone przepisami ustawy, wymagane do wykonywania zbiorowego zaopatrzenia w wodę lub zbiorowego odprowadzania ścieków;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dokonać kontrolnego sprawdzenia faktów podanych we wniosku o udzielenie zezwolenia w celu stwierdzenia, czy przedsiębiorstwo wodociągowo-kanalizacyjne spełnia warunki wykonywania działalności objętej zezwoleniem.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17b. </w:t>
      </w:r>
      <w:r>
        <w:rPr>
          <w:rFonts w:ascii="Times New Roman"/>
          <w:b/>
          <w:i w:val="false"/>
          <w:color w:val="000000"/>
          <w:sz w:val="24"/>
          <w:lang w:val="pl-PL"/>
        </w:rPr>
        <w:t xml:space="preserve"> [Odmowa udzielenia zezwolenia lub ograniczenie zakresu zezwolenia]</w:t>
      </w:r>
    </w:p>
    <w:p>
      <w:pPr>
        <w:spacing w:after="0"/>
        <w:ind w:left="0"/>
        <w:jc w:val="left"/>
        <w:textAlignment w:val="auto"/>
      </w:pPr>
      <w:r>
        <w:rPr>
          <w:rFonts w:ascii="Times New Roman"/>
          <w:b w:val="false"/>
          <w:i w:val="false"/>
          <w:color w:val="000000"/>
          <w:sz w:val="24"/>
          <w:lang w:val="pl-PL"/>
        </w:rPr>
        <w:t>Wójt (burmistrz, prezydent miasta) odmawia udzielenia zezwolenia lub może ograniczyć jego zakres w stosunku do wniosku o udzielenie zezwolenia: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przedsiębiorstwo wodociągowo-kanalizacyjne nie spełnia warunków wykonywania działalności objętej zezwoleniem określonych w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 względu na zagrożenie obronności lub bezpieczeństwa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 względu na zagrożenie życia lub zdrowia ludzi, lub zagrożenie środowiska naturalnego;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wyniku postępowania na podstawie przepisów o zamówieniach publicznych zawarta została przez gminę umowa na prowadzenie zbiorowego zaopatrzenia w wodę lub zbiorowego odprowadzania ścieków z innym przedsiębiorstwem wodociągowo-kanalizacyjnym;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na obszarze gminy działalność w zakresie zbiorowego zaopatrzenia w wodę lub zbiorowego odprowadzania ścieków prowadzi gmina lub jej jednostka organizacyjna nieposiadająca osobowości prawnej.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17c. </w:t>
      </w:r>
      <w:r>
        <w:rPr>
          <w:rFonts w:ascii="Times New Roman"/>
          <w:b/>
          <w:i w:val="false"/>
          <w:color w:val="000000"/>
          <w:sz w:val="24"/>
          <w:lang w:val="pl-PL"/>
        </w:rPr>
        <w:t xml:space="preserve"> [Promesa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wodociągowo-kanalizacyjne, ubiegające się o zezwolenie w zakresie zbiorowego zaopatrzenia w wodę lub zbiorowego odprowadzania ścieków może wystąpić do wójta (burmistrza, prezydenta miasta) o przyrzeczenie wydania zezwolenia, zwane dalej "promesą".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promesie wójt (burmistrz, prezydent miasta) może uzależnić udzielenie zezwolenia od spełnienia warunków wykonywania działalności objętej zezwoleniem.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postępowaniu o udzielenie promesy stosuje się przepisy dotyczące udzielania zezwolenia.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promesie ustala się okres jej ważności, z tym że nie może on być krótszy niż 6 miesięcy.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śmierci przedsiębiorcy, w okresie ważności promesy nie można odmówić udzielenia zezwolenia objętego promesą właścicielowi przedsiębiorstwa w spadku w rozumieniu </w:t>
      </w:r>
      <w:r>
        <w:rPr>
          <w:rFonts w:ascii="Times New Roman"/>
          <w:b w:val="false"/>
          <w:i w:val="false"/>
          <w:color w:val="1b1b1b"/>
          <w:sz w:val="24"/>
          <w:lang w:val="pl-PL"/>
        </w:rPr>
        <w:t>art. 3</w:t>
      </w:r>
      <w:r>
        <w:rPr>
          <w:rFonts w:ascii="Times New Roman"/>
          <w:b w:val="false"/>
          <w:i w:val="false"/>
          <w:color w:val="000000"/>
          <w:sz w:val="24"/>
          <w:lang w:val="pl-PL"/>
        </w:rPr>
        <w:t xml:space="preserve"> ustawy z dnia 5 lipca 2018 r. o zarządzie sukcesyjnym przedsiębiorstwem osoby fizycznej i innych ułatwieniach związanych z sukcesją przedsiębiorstw (Dz. U. poz. 1629 oraz z 2019 r. poz. 1495) albo, jeżeli przedsiębiorca był wspólnikiem spółki cywilnej, innemu wspólnikowi tej spółki, jeżeli przedłoży on pisemną zgodę właścicieli przedsiębiorstwa w spadku na udzielenie mu tego zezwolenia.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W okresie ważności promesy nie można odmówić udzielenia zezwolenia objętego promesą następcy nabywcy przedsiębiorstwa w rozumieniu </w:t>
      </w:r>
      <w:r>
        <w:rPr>
          <w:rFonts w:ascii="Times New Roman"/>
          <w:b w:val="false"/>
          <w:i w:val="false"/>
          <w:color w:val="1b1b1b"/>
          <w:sz w:val="24"/>
          <w:lang w:val="pl-PL"/>
        </w:rPr>
        <w:t>art. 45b</w:t>
      </w:r>
      <w:r>
        <w:rPr>
          <w:rFonts w:ascii="Times New Roman"/>
          <w:b w:val="false"/>
          <w:i w:val="false"/>
          <w:color w:val="000000"/>
          <w:sz w:val="24"/>
          <w:lang w:val="pl-PL"/>
        </w:rPr>
        <w:t xml:space="preserve"> ustawy z dnia 5 lipca 2018 r. o zarządzie sukcesyjnym przedsiębiorstwem osoby fizycznej i innych ułatwieniach związanych z sukcesją przedsiębiorstw, jeżeli przedłoży on pisemną zgodę przedsiębiorcy, któremu udzielono promesy oraz pozostałych nabywców przedsiębiorstwa na udzielenie mu tego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[Treść zezwolenia]</w:t>
      </w:r>
    </w:p>
    <w:p>
      <w:pPr>
        <w:spacing w:after="0"/>
        <w:ind w:left="0"/>
        <w:jc w:val="left"/>
        <w:textAlignment w:val="auto"/>
      </w:pPr>
      <w:r>
        <w:rPr>
          <w:rFonts w:ascii="Times New Roman"/>
          <w:b w:val="false"/>
          <w:i w:val="false"/>
          <w:color w:val="000000"/>
          <w:sz w:val="24"/>
          <w:lang w:val="pl-PL"/>
        </w:rPr>
        <w:t>Zezwolenie powinno określać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przedsiębiorstwa wodociągowo-kanalizacyjnego, jego siedzibę i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podjęcia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przedmiot i obszar działalności;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w zakresie jakości usług wodociągowo-kanalizacyjnych;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zakres i tryb kontroli realizacji zezwolenia i przestrzegania regulaminu, o którym mowa w art. 19 ust.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warunki wprowadzania ograniczeń dostarczania wody w przypadku wystąpienia jej niedoboru;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zobowiązanie do prowadzenia przez przedsiębiorstwo wodociągowo-kanalizacyjne racjonalnej gospodarki w zakresie działalności objętej zezwoleniem;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cofnięcia zezwolenia;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warunki dotyczące okoliczności, w których zezwolenie może być cofnięte bez odszkodowania.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18a. </w:t>
      </w:r>
      <w:r>
        <w:rPr>
          <w:rFonts w:ascii="Times New Roman"/>
          <w:b/>
          <w:i w:val="false"/>
          <w:color w:val="000000"/>
          <w:sz w:val="24"/>
          <w:lang w:val="pl-PL"/>
        </w:rPr>
        <w:t xml:space="preserve"> [Cofnięcie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prezydent miasta) cofa zezwolenie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wydano prawomocne orzeczenie zakazujące przedsiębiorstwu wodociągowo-kanalizacyjnemu wykonywania działalności gospodarczej objętej zezwoleniem;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przedsiębiorstwo wodociągowo-kanalizacyjne przestało spełniać warunki określone przepisami prawa, wymagane do wykonywania działalności określonej w zezwoleniu;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przedsiębiorstwo wodociągowo-kanalizacyjne nie usunęło, w wyznaczonym przez wójta (burmistrza, prezydenta miasta) terminie, stanu faktycznego lub prawnego niezgodnego z przepisami prawa regulującymi działalność gospodarczą objętą zezwoleniem.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(burmistrz, prezydent miasta) może cofnąć zezwolenie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odrębne tak stanowią;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nie podjął, mimo wezwania, lub zaprzestał wykonywania działalności określonej w zezwoleniu.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Przedsiębiorstwo wodociągowo-kanalizacyjne, któremu cofnięto zezwolenie z przyczyn, o których mowa w ust. 1 pkt 1, może ponownie wystąpić z wnioskiem o udzielenie zezwolenia w takim samym zakresie nie wcześniej niż po upływie 3 lat od dnia wydania decyzji o cofnięciu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18b. </w:t>
      </w:r>
      <w:r>
        <w:rPr>
          <w:rFonts w:ascii="Times New Roman"/>
          <w:b/>
          <w:i w:val="false"/>
          <w:color w:val="000000"/>
          <w:sz w:val="24"/>
          <w:lang w:val="pl-PL"/>
        </w:rPr>
        <w:t xml:space="preserve"> [Okres obowiązywania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Zezwolenie wydaje się na czas nieoznaczony.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Zezwolenie może być wydane na czas oznaczony na wniosek przedsiębiorstwa wodociągowo-kanalizacyjnego.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Wójt (burmistrz, prezydent miasta) prowadzi w formie elektronicznej ewidencję udzielonych i cofniętych zezwoleń.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18c. </w:t>
      </w:r>
      <w:r>
        <w:rPr>
          <w:rFonts w:ascii="Times New Roman"/>
          <w:b/>
          <w:i w:val="false"/>
          <w:color w:val="000000"/>
          <w:sz w:val="24"/>
          <w:lang w:val="pl-PL"/>
        </w:rPr>
        <w:t xml:space="preserve"> [Zmiana danych określonych w zezwoleniu]</w:t>
      </w:r>
    </w:p>
    <w:p>
      <w:pPr>
        <w:spacing w:after="0"/>
        <w:ind w:left="0"/>
        <w:jc w:val="left"/>
        <w:textAlignment w:val="auto"/>
      </w:pPr>
      <w:r>
        <w:rPr>
          <w:rFonts w:ascii="Times New Roman"/>
          <w:b w:val="false"/>
          <w:i w:val="false"/>
          <w:color w:val="000000"/>
          <w:sz w:val="24"/>
          <w:lang w:val="pl-PL"/>
        </w:rPr>
        <w:t>Przedsiębiorstwo wodociągowo-kanalizacyjne jest obowiązane niezwłocznie zgłaszać wójtowi (burmistrzowi, prezydentowi miasta) wszelkie zmiany danych określonych w zezwoleniu.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18d. </w:t>
      </w:r>
      <w:r>
        <w:rPr>
          <w:rFonts w:ascii="Times New Roman"/>
          <w:b/>
          <w:i w:val="false"/>
          <w:color w:val="000000"/>
          <w:sz w:val="24"/>
          <w:lang w:val="pl-PL"/>
        </w:rPr>
        <w:t xml:space="preserve"> [Odmowa wydania zezwolenia, jego zmiana i cofnięcie - forma i organ właściwy]</w:t>
      </w:r>
    </w:p>
    <w:p>
      <w:pPr>
        <w:spacing w:after="0"/>
        <w:ind w:left="0"/>
        <w:jc w:val="left"/>
        <w:textAlignment w:val="auto"/>
      </w:pPr>
      <w:r>
        <w:rPr>
          <w:rFonts w:ascii="Times New Roman"/>
          <w:b w:val="false"/>
          <w:i w:val="false"/>
          <w:color w:val="000000"/>
          <w:sz w:val="24"/>
          <w:lang w:val="pl-PL"/>
        </w:rPr>
        <w:t>Odmowa wydania zezwolenia, jego zmiana i cofnięcie następuje w drodze decyzji wójta (burmistrza, prezydenta miasta).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18da. </w:t>
      </w:r>
      <w:r>
        <w:rPr>
          <w:rFonts w:ascii="Times New Roman"/>
          <w:b/>
          <w:i w:val="false"/>
          <w:color w:val="000000"/>
          <w:sz w:val="24"/>
          <w:lang w:val="pl-PL"/>
        </w:rPr>
        <w:t xml:space="preserve"> [Przekazanie kopii ostatecznej decyzji organowi regulacyjnemu]</w:t>
      </w:r>
    </w:p>
    <w:p>
      <w:pPr>
        <w:spacing w:after="0"/>
        <w:ind w:left="0"/>
        <w:jc w:val="left"/>
        <w:textAlignment w:val="auto"/>
      </w:pPr>
      <w:r>
        <w:rPr>
          <w:rFonts w:ascii="Times New Roman"/>
          <w:b w:val="false"/>
          <w:i w:val="false"/>
          <w:color w:val="000000"/>
          <w:sz w:val="24"/>
          <w:lang w:val="pl-PL"/>
        </w:rPr>
        <w:t>Wójt (burmistrz, prezydent miasta) przekazuje organowi regulacyjnemu kopię ostatecznej decyzji w sprawie wydania zezwolenia, jego zmiany albo cofnięcia w terminie 7 dni od dnia, w którym ta decyzja stała się ostateczna. Wraz z kopią ostatecznej decyzji w sprawie wydania zezwolenia przekazuje się kopię wniosku, o którym mowa w art. 17.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18e. </w:t>
      </w:r>
      <w:r>
        <w:rPr>
          <w:rFonts w:ascii="Times New Roman"/>
          <w:b/>
          <w:i w:val="false"/>
          <w:color w:val="000000"/>
          <w:sz w:val="24"/>
          <w:lang w:val="pl-PL"/>
        </w:rPr>
        <w:t xml:space="preserve"> [Kontrola działalności gospodarczej przedsiębiorstwa wodociągowo-kanalizacyjnego]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prezydent miasta) jest uprawniony do kontroli działalności gospodarczej przedsiębiorstwa wodociągowo-kanalizacyjnego w zakresie zgodności wykonywanej działalności z udzielonym zezwoleniem.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Czynności kontrolne przeprowadza się na podstawie upoważnienia wydanego przez wójta (burmistrza, prezydenta miasta).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Osoby upoważnione do dokonania kontroli są uprawnione w szczególności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wstępu na teren przedsiębiorstwa wodociągowo-kanalizacyjnego w dniach i godzinach, w których jest lub powinna być wykonywana działalność objęta zezwoleniem;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żądania ustnych lub pisemnych wyjaśnień, okazania dokumentów lub innych nośników informacji oraz udostępniania danych mających związek z przedmiotem kontroli.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Czynności kontrolnych dokonuje się wyłącznie w obecności osoby uprawnionej do reprezentowania przedsiębiorstwa wodociągowo-kanalizacyjnego lub osoby upoważnionej do reprezentowania go podczas kontroli.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(burmistrz, prezydent miasta) może upoważnić do dokonywania kontroli, o której mowa w ust. 1, inny organ administracji wyspecjalizowany w kontroli danego rodzaju działalności. Przepisy ust. 2-4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Do kontroli działalności gospodarczej przedsiębiorstwa wodociągowo-kanalizacyjnego stosuje się przepisy rozdziału 5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[Regulamin dostarczania wody i odprowadzania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na podstawie projektów regulaminów dostarczania wody i odprowadzania ścieków opracowanych przez przedsiębiorstwa wodociągowo-kanalizacyjne, przygotowuje projekt regulaminu dostarczania wody i odprowadzania ścieków oraz przekazuje go do zaopiniowania organowi regulacyjnemu, zawiadamiając o tym przedsiębiorstwa wodociągowo-kanalizacyjne.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regulacyjny opiniuje projekt regulaminu dostarczania wody i odprowadzania ścieków w zakresie zgodności z przepisami ustawy i wydaje, w drodze postanowienia, na które służy zażalenie, opinię nie później niż w terminie miesiąca od dnia doręczenia tego projektu.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uchwala regulamin dostarczania wody i odprowadzania ścieków.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Regulamin dostarczania wody i odprowadzania ścieków jest aktem prawa miejscowego.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Regulamin dostarczania wody i odprowadzania ścieków określa prawa i obowiązki przedsiębiorstwa wodociągowo-kanalizacyjnego oraz odbiorców usług,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minimalny poziom usług świadczonych przez przedsiębiorstwo wodociągowo-kanalizacyjne w zakresie dostarczania wody i odprowadzania ścieków;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tryb zawierania umów z odbiorcami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rozliczeń w oparciu o ceny i stawki opłat ustalone w taryfach;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przyłączania do sieci;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techniczne określające możliwości dostępu do usług wodociągowo-kanalizacyjnych;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dokonywania przez przedsiębiorstwo wodociągowo-kanalizacyjne odbioru wykonanego przyłącza;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postępowania w przypadku niedotrzymania ciągłości usług i odpowiednich parametrów dostarczanej wody i wprowadzanych do sieci kanalizacyjnej ścieków;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standardy obsługi odbiorców usług, w tym sposoby załatwiania reklamacji oraz wymiany informacji dotyczących w szczególności zakłóceń w dostawie wody i odprowadzaniu ścieków;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warunki dostarczania wody na cele przeciwpożarowe.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gminy przekazuje wojewodzie uchwałę w sprawie regulaminu dostarczania wody i odprowadzania ścieków wraz z opinią, o której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19a. </w:t>
      </w:r>
      <w:r>
        <w:rPr>
          <w:rFonts w:ascii="Times New Roman"/>
          <w:b/>
          <w:i w:val="false"/>
          <w:color w:val="000000"/>
          <w:sz w:val="24"/>
          <w:lang w:val="pl-PL"/>
        </w:rPr>
        <w:t xml:space="preserve"> [Wydanie warunków przyłączenia do sieci; odbiór przyłącza wodociągowego lub kanalizacyjnego]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pisemny wniosek podmiotu ubiegającego się o przyłączenie do sieci przedsiębiorstwo wodociągowo-kanalizacyjne jest obowiązane wydać warunki przyłączenia do sieci albo uzasadnić odmowę ich wydania,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21 dni - od dnia złożenia wniosku o wydanie warunków przyłączenia do sieci, w przypadku budynków mieszkalnych jednorodzinnych, w tym znajdujących się w zabudowie zagrodowej;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45 dni - od dnia złożenia wniosku o wydanie warunków przyłączenia do sieci, w pozostałych przypadkach.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szczególnie uzasadnionych przypadkach przedsiębiorstwo wodociągowo-kanalizacyjne może przedłużyć terminy określone w ust. 1, odpowiednio o kolejne 21 albo 45 dni, po uprzednim zawiadomieniu podmiotu ubiegającego się o przyłączenie do sieci z podaniem uzasadnienia przyczyn tego przedłużenia.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Przedsiębiorstwo wodociągowo-kanalizacyjne jest obowiązane potwierdzić pisemnie złożenie przez podmiot ubiegający się o przyłączenie do sieci wniosku o wydanie warunków przyłączenia do sieci, określając w szczególności datę jego złożenia.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wydanie warunków przyłączenia do sieci zawiera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lub nazwę oraz adres zamieszkania lub siedziby podmiotu ubiegającego się o przyłączenie do sieci;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lokalizacji nieruchomości lub obiektu, który ma zostać przyłączony do sieci, w tym jego adres i numer działki ewidencyjnej, na której się znajduje;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przeznaczeniu i sposobie wykorzystywania nieruchomości lub obiektu, który ma zostać przyłączony do sieci;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dobowego zapotrzebowania na wodę z podziałem na wodę do celów bytowych, technologicznych, przeciwpożarowych oraz innych, z uwzględnieniem przepływów średniodobowych i maksymalnych godzinowych oraz wielkości ładunku zanieczyszczeń;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określenie ilości i jakości odprowadzanych ścieków z podziałem na ścieki bytowe i przemysłowe;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plan zabudowy lub szkic sytuacyjny, określający usytuowanie przyłącza w stosunku do istniejącej sieci wodociągowej lub kanalizacyjnej oraz innych obiektów i sieci uzbrojenia terenu.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terminów określonych w ust. 1 i 2 nie wlicza się terminów przewidzianych w przepisach prawa do dokonania określonych czynności, terminów na uzupełnienie wniosku o wydanie warunków przyłączenia do sieci, okresów innych opóźnień spowodowanych z winy podmiotu wnioskującego o przyłączenie do sieci albo z przyczyn niezależnych od przedsiębiorstwa wodociągowo-kanalizacyjnego.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Sporządzenie planu sytuacyjnego, o którym mowa w </w:t>
      </w:r>
      <w:r>
        <w:rPr>
          <w:rFonts w:ascii="Times New Roman"/>
          <w:b w:val="false"/>
          <w:i w:val="false"/>
          <w:color w:val="1b1b1b"/>
          <w:sz w:val="24"/>
          <w:lang w:val="pl-PL"/>
        </w:rPr>
        <w:t>art. 29a ust. 1</w:t>
      </w:r>
      <w:r>
        <w:rPr>
          <w:rFonts w:ascii="Times New Roman"/>
          <w:b w:val="false"/>
          <w:i w:val="false"/>
          <w:color w:val="000000"/>
          <w:sz w:val="24"/>
          <w:lang w:val="pl-PL"/>
        </w:rPr>
        <w:t xml:space="preserve"> ustawy z dnia 7 lipca 1994 r. - Prawo budowlane (Dz. U. z 2020 r. poz. 1333), uwzględniającego warunki przyłączenia do sieci wydane przez przedsiębiorstwo wodociągowo-kanalizacyjne upoważnia podmiot ubiegający się o przyłączenie do sieci lub inny podmiot działający z jego upoważnienia lub na jego zlecenie do wykonania przyłącza wodociągowego lub przyłącza kanalizacyjnego zgodnie z tym planem.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Warunki przyłączenia do sieci wydane przez przedsiębiorstwo wodociągowo-kanalizacyjne są ważne przez okres 2 lat od dnia ich wydania.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Przedsiębiorstwo wodociągowo-kanalizacyjne nie może odmówić odbioru przyłącza wodociągowego lub przyłącza kanalizacyjnego wykonanego, zgodnie z warunkami przyłączenia do sieci wydanymi przez to przedsiębiorstwo.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Warunkiem dokonania odbioru przez przedsiębiorstwo wodociągowo-kanalizacyjne przyłącza wodociągowego lub przyłącza kanalizacyjnego, wykonanego zgodnie z warunkami przyłączenia do sieci wydanymi przez to przedsiębiorstwo, nie może być uzyskanie pozwolenia na budowę albo dokonanie zgłoszenia robót budowlanych, jeżeli nie są one wymagane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1994 r. - Prawo budowlane.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Nie pobiera się opłat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wydanie warunków przyłączenia do sieci, a także za ich zmianę, aktualizację lub przeniesienie na inny podmiot;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odbiór przyłącza wodociągowego lub przyłącza kanalizacyjnego przez przedsiębiorstwo wodociągowo-kanalizacyjne, a także za włączenie przyłącza wodociągowego lub przyłącza kanalizacyjnego do sieci wodociągowej albo kanalizacyjnej oraz za inne zezwolenia z tym związane.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Zasady ustalania taryf za zbiorowe zaopatrzenie w wodę i zbiorowe odprowadzanie ścieków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[Taryfa]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wodociągowo-kanalizacyjne określa taryfę na okres 3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Przedsiębiorstwo wodociągowo-kanalizacyjne określa taryfę na podstawie niezbędnych przychodów po dokonaniu ich alokacji na poszczególne taryfowe grupy odbiorców usług.</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Ceny i stawki opłat określone w taryfie są różnicowane dla poszczególnych taryfowych grup odbiorców usług na podstawie udokumentowanych różnic kosztów zbiorowego zaopatrzenia w wodę i zbiorowego odprowadzania ścieków.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Przedsiębiorstwa wodociągowo-kanalizacyjne ustalają niezbędne przychody, o których mowa w ust. 2,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związane ze świadczeniem usług, poniesione w latach obrachunkowych obowiązywania poprzedniej taryfy, ustalone na podstawie ewidencji księgowej, z uwzględnieniem planowanych zmian tych kosztów w okresie obowiązywania taryfy;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warunków ekonomicznych oraz wielkość usług i warunki ich 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wynikające z planowanych wydatków inwestycyjnych, na podstawie planów, o których mowa w art. 21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Ewidencja księgowa, o której mowa w ust. 4 pkt 1, powinna w szczególności umożliwiać: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wydzielenie kosztów stałych i zmiennych, przychodów związanych z poszczególnymi rodzajami działalności przedsiębiorstwa wodociągowo-kanalizacyjnego, a także w odniesieniu do poszczególnych taryf;</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ustalenie kosztów związanych z działalnością inwestycyjną w poprzednich 3 latach obrachunkowych, z tym że jeżeli okres prowadzenia działalności przez przedsiębiorstwo wodociągowo-kanalizacyjne w zakresie zbiorowego zaopatrzenia w wodę lub zbiorowego odprowadzania ścieków jest krótszy niż 3 lata obrachunkowe, ustalenie tych kosztów obejmuje okres liczony od dnia rozpoczęcia tej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dokonanie alokacji niezbędnych przychodów według taryfowych grup odbiorców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[Wieloletni plan rozwoju i modernizacji urządzeń wodociągowych i urządzeń kanalizacyjnych]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wodociągowo-kanalizacyjne opracowuje wieloletni plan rozwoju i modernizacji urządzeń wodociągowych i urządzeń kanalizacyjnych będących w jego posiadaniu, zwany dalej "planem".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Plan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planowany zakres usług wodociągowo-kanalizacyjnych;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przedsięwzięcia rozwojowo-modernizacyjne w poszczególnych latach;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przedsięwzięcia racjonalizujące zużycie wody oraz wprowadzanie ścieków;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nakłady inwestycyjne w poszczególnych latach;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sposoby finansowania planowanych inwestycji.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Plan powinien być zgodny z kierunkami rozwoju gminy określonymi w studium uwarunkowań i kierunków zagospodarowania przestrzennego gminy, z ustaleniami miejscowych planów zagospodarowania przestrzennego oraz ustaleniami zezwolenia wydanego temu przedsiębiorstwu na prowadzenie zbiorowego zaopatrzenia w wodę i zbiorowego odprowadzania ścieków.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Przedsiębiorstwo wodociągowo-kanalizacyjne przedkłada plan wójtowi (burmistrzowi, prezydentowi miasta), który sprawdza, czy spełnia on warunki określone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Plan spełniający warunki określone w ust. 3 rada gminy uchwala w terminie 3 miesięcy od dnia przedłożenia planu wójtowi (burmistrzowi, prezydentowi miasta).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niepodjęcia uchwały w terminie, o którym mowa w ust. 5, plan stanowi podstawę do określenia i jednorazowego zatwierdzenia taryf.</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Obowiązek opracowania planu nie dotyczy przedsiębiorstw wodociągowo-kanalizacyjnych, które nie planują budowy urządzeń wodociągowych lub urządzeń kanalizacyjnych.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[Obciążanie gminy według taryfy]</w:t>
      </w:r>
    </w:p>
    <w:p>
      <w:pPr>
        <w:spacing w:after="0"/>
        <w:ind w:left="0"/>
        <w:jc w:val="left"/>
        <w:textAlignment w:val="auto"/>
      </w:pPr>
      <w:r>
        <w:rPr>
          <w:rFonts w:ascii="Times New Roman"/>
          <w:b w:val="false"/>
          <w:i w:val="false"/>
          <w:color w:val="000000"/>
          <w:sz w:val="24"/>
          <w:lang w:val="pl-PL"/>
        </w:rPr>
        <w:t>Przedsiębiorstwo wodociągowo-kanalizacyjne obciąża gminę na podstawie cen i stawek opłat ustalonych w taryfie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wodę pobraną z publicznych studni i zdrojów ulicznych;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wodę zużytą do zasilania publicznych fontann i na cele przeciwpożarowe;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wodę zużytą do zraszania publicznych ulic i publicznych terenów zielonych.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[Delegacja ustawowa - szczegółowe sposoby określania taryf]</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gospodarki wodnej określi, w drodze rozporządzenia, szczegółowe sposoby określania taryf,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kryteria ustalania niezbędnych przychodów;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alokację kosztów na taryfowe grupy odbiorców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 różnicowania cen i stawek opłat.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gospodarki wodnej, wydając rozporządzenie, o którym mowa w ust. 1, bierze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ustalaniu niezbędnych przychodów: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koszty eksploatacji i utrzymania, w tym amortyzację lub wartość umorzenia,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raty kapitałowe (ponad wartość amortyzacji),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odsetki od zaciągniętych kredytów i pożyczek,</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rezerwy na należności nieregularne,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marżę zysku przy zapewnieniu ochrony interesów odbiorców przed nieuzasadnionym wzrostem cen,</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koszty zakupu wody lub koszty wprowadzania ścieków do urządzeń kanalizacyjnych niebędących w posiadaniu przedsiębiorstwa wodociągowo-kanalizacyjnego,</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podatki i opłaty niezależne od przedsiębiorstwa wodociągowo-kanalizacyjnego;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ustalaniu alokacji kosztów: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podział kosztów planowanych w czasie obowiązywania taryf na poszczególne taryfowe grupy odbiorców,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przypisanie kosztów budowy urządzeń wodociągowo-kanalizacyjnych do poszczególnych taryfowych grup odbiorców,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możliwość wyodrębniania kosztów i ich właściwej alokacji;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różnicowaniu cen i stawek opłat: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średniodobową i maksymalną wielkość zużycia wody i ilość wprowadzanych ścieków,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taryfowe grupy odbiorców,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strukturę cen i stawek opłat.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Zatwierdzanie taryf oraz zasady rozliczeń za zbiorowe zaopatrzenie w wodę i zbiorowe odprowadzanie ścieków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[Uchwała rady gminy w sprawie dopłaty dla taryfowej grupy odbiorców usług]</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gminy może podjąć uchwałę o dopłacie dla jednej, wybranych lub wszystkich taryfowych grup odbiorców usług. Dopłatę gmina przekazuje przedsiębiorstwu wodociągowo-kanalizacyjnemu.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24b. </w:t>
      </w:r>
      <w:r>
        <w:rPr>
          <w:rFonts w:ascii="Times New Roman"/>
          <w:b/>
          <w:i w:val="false"/>
          <w:color w:val="000000"/>
          <w:sz w:val="24"/>
          <w:lang w:val="pl-PL"/>
        </w:rPr>
        <w:t xml:space="preserve"> [Przedstawienie taryfy do zatwierdzenia]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Taryfa podlega zatwierdzeniu przez organ regulacyjny, z wyłączeniem taryfy zmienionej w związku ze zmianą stawki podatku od towarów i usług.</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Przedsiębiorstwo wodociągowo-kanalizacyjne przekazuje organowi regulacyjnemu wniosek o zatwierdzenie taryfy w terminie 120 dni przed dniem upływu okresu obowiązywania dotychczasowej taryfy.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zawiera określenie przedsiębiorstwa wodociągowo-kanalizacyjnego, gminy, na terenie której działa to przedsiębiorstwo, gminy, na terenie której ma obowiązywać taryfa, oraz okresu obowiązywania taryfy.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wniosku, o którym mowa w ust. 2,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 taryfy;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uzasadnienie.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uzasadnieniu, o którym mowa w ust. 4 pkt 2, zamieszcza się w szczególności informacje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zakresu świadczonych usług i lokalnych uwarunkowań ich 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standardów jakościowych usług, w tym informację dotyczącą wpływu określonej taryfy na poprawę jakości usług;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spodziewanej poprawy jakości usług przy wprowadzeniu nowych metod alokacji kosztów;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zmian warunków ekonomicznych w czasie obowiązywania taryfy;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bilansowania ilościowego i jakościowego wód powierzchniowych i wód podziemnych.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uzasadnienia, o którym mowa w ust. 4 pkt 2,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sprawozdania finansowe za ostatnie 3 lata obrotowe;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plan, z zastrzeżeniem art. 21 ust. 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ilości zakupionej przez przedsiębiorstwo wodociągowo-kanalizacyjne wody i jej cenie lub informację o ilości ścieków wprowadzonych do urządzeń niebędących w posiadaniu tego przedsiębiorstwa i cenie za ich wprowadzenie - za ostatnie 3 lata obrotowe;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tabele będące szczegółową kalkulacją cen i stawek opłat, określające: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porównanie cen i stawek opłat taryfy obowiązującej w dniu złożenia wniosku z cenami i stawkami opłat nowej taryfy dotyczącej zaopatrzenia w wodę,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porównanie cen i stawek opłat taryfy obowiązującej w dniu złożenia wniosku z cenami i stawkami opłat nowej taryfy dotyczącej odprowadzania ścieków,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ustalenie poziomu niezbędnych przychodów przedsiębiorstwa wodociągowo-kanalizacyjnego,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alokację niezbędnych przychodów przedsiębiorstwa wodociągowo-kanalizacyjnego według taryfowych grup odbiorców usług w okresie obowiązywania nowych taryf,</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współczynniki alokacji w okresie obowiązywania nowych taryf rozumiane jako współczynniki określające procentowy udział w łącznych kosztach danego rodzaju kosztów związanych z określoną taryfową grupą odbiorców usług,</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kalkulację cen i stawek opłat za zaopatrzenie w wodę i odprowadzanie ścieków metodą alokacji prostej,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zestawienie przychodów przedsiębiorstwa wodociągowo-kanalizacyjnego według taryfowych grup odbiorców usług, z uwzględnieniem wielkości zużycia wody oraz cen i stawek opłat za zaopatrzenie w wodę i odprowadzanie ścieków w okresie obowiązywania nowych taryf,</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skutki finansowe zmiany cen i stawek opłat za zaopatrzenie w wodę i odprowadzanie ścieków,</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analizy ekonomiczne związane z korzystaniem z wód, z uwzględnieniem zasady zwrotu kosztów usług wodnych oraz długoterminowych prognoz dotyczących możliwości zaspokojenia potrzeb w zakresie korzystania z zasobów wodnych na obszarze zlewni lub jej części.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okres prowadzenia działalności przez przedsiębiorstwo wodociągowo-kanalizacyjne w zakresie zbiorowego zaopatrzenia w wodę lub zbiorowego odprowadzania ścieków jest krótszy niż 3 lata, sprawozdania finansowe, o których mowa w ust. 6 pkt 1, oraz informacja, o której mowa w ust. 6 pkt 3, obejmują okres liczony od dnia rozpoczęcia tej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24c. </w:t>
      </w:r>
      <w:r>
        <w:rPr>
          <w:rFonts w:ascii="Times New Roman"/>
          <w:b/>
          <w:i w:val="false"/>
          <w:color w:val="000000"/>
          <w:sz w:val="24"/>
          <w:lang w:val="pl-PL"/>
        </w:rPr>
        <w:t xml:space="preserve"> [Zatwierdzenie taryfy]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regulacyjny, w terminie 45 dni od dnia otrzymania wniosku, o którym mowa w art. 24b ust.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ocenia projekt taryfy, o którym mowa w art. 24b ust. 4 pkt 1, oraz uzasadnienie, o którym mowa w art. 24b ust. 4 pkt 2, pod względem zgodności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przepisami ustawy,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20 lipca 2017 r. - Prawo wodne;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analizuje zmiany warunków ekonomicznych wykonywania przez przedsiębiorstwo wodociągowo-kanalizacyjne działalności gospodarczej, w tym marżę zysku, oraz weryfikuje koszty, o których mowa w art. 20 ust. 4 pkt 1, pod względem celowości ich ponoszenia w celu zapewnienia ochrony interesów odbiorców usług przed nieuzasadnionym wzrostem cen.</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wynik oceny, weryfikacji lub analizy, o których mowa w ust. 1, jest pozytywny, organ regulacyjny zatwierdza taryfę w drodze decyzji.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wynik oceny, weryfikacji lub analizy, o których mowa w ust. 1, jest negatywny, organ regulacyjny odmawia, w drodze decyzji, zatwierdzenia taryfy oraz nakłada obowiązek w tej decyzji, w terminie w niej określonym, na przedsiębiorstwo wodociągowo-kanalizacyjne przedłożenia poprawionego projektu taryfy, o którym mowa w art. 24b ust. 4 pkt 1, lub poprawionego uzasadnienia, o którym mowa w art. 24b ust. 4 pkt 2, wskazując elementy projektu taryfy lub uzasadnienia wymagające poprawienia.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wynik oceny, weryfikacji lub analizy, o których mowa w ust. 1, jest negatywny z powodu warunków ekonomicznych wykonywania przez przedsiębiorstwo wodociągowo-kanalizacyjne działalności gospodarczej, wskazujących na konieczność obniżenia cen i stawek opłat poniżej cen i stawek opłat zawartych w projekcie taryfy, a przedsiębiorstwo wodociągowo-kanalizacyjne nie przedłożyło w terminie określonym w decyzji, o której mowa w ust. 3, poprawionego projektu taryfy, o którym mowa w art. 24b ust. 4 pkt 1, lub poprawionego uzasadnienia, o którym mowa w art. 24b ust. 4 pkt 2, organ regulacyjny określa, w drodze decyzji, tymczasową taryfę, biorąc pod uwagę warunki ekonomiczne wykonywania działalności gospodarczej przez przedsiębiorstwo wodociągowo-kanalizacyjne oraz zapewniając pokrycie uzasadnionych kosztów tego przedsiębiorstwa.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Określenie tymczasowej taryfy nie zwalnia przedsiębiorstwa wodociągowo-kanalizacyjnego z obowiązku przedłożenia poprawionego projektu taryfy, o którym mowa w art. 24b ust. 4 pkt 1, wraz z poprawionym uzasadnieniem, o którym mowa w art. 24b ust. 4 pkt 2.</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Stronami postępowań w sprawach wydania decyzji, o których mowa w ust. 2-4, są przedsiębiorstwo wodociągowo-kanalizacyjne oraz właściwy wójt (burmistrz, prezydent miasta). Jeżeli przedsiębiorstwo wodociągowo-kanalizacyjne jest gminną jednostką organizacyjną nieposiadającą osobowości prawnej, stroną postępowania jest wyłącznie to przedsiębiorstwo.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Tymczasową taryfę stosuje się do czasu wejścia w życie taryfy zatwierdzonej zgodnie z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24d. </w:t>
      </w:r>
      <w:r>
        <w:rPr>
          <w:rFonts w:ascii="Times New Roman"/>
          <w:b/>
          <w:i w:val="false"/>
          <w:color w:val="000000"/>
          <w:sz w:val="24"/>
          <w:lang w:val="pl-PL"/>
        </w:rPr>
        <w:t xml:space="preserve"> [Opłata za zatwierdzenie taryfy]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 wydanie decyzji, o której mowa w art. 24c ust. 2, przedsiębiorstwo wodociągowo-kanalizacyjne ponosi opłatę w wysokości </w:t>
      </w:r>
      <w:r>
        <w:rPr>
          <w:rFonts w:ascii="Times New Roman"/>
          <w:b w:val="false"/>
          <w:i/>
          <w:color w:val="000000"/>
          <w:sz w:val="24"/>
          <w:lang w:val="pl-PL"/>
        </w:rPr>
        <w:t>500 zł</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Wpływy z tej opłaty stanowią przychód Państwowego Gospodarstwa Wodnego Wody Polskie.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Opłatę, o której mowa w ust. 1, uiszcza się na rachunek bankowy organu regulacyjnego, w terminie 14 dni od dnia, w którym decyzja, o której mowa w art. 24c ust. 2, stała się ostateczna.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Stawka opłaty, o której mowa w ust. 1, podlega z dniem 1 stycznia każdego roku zmianie w stopniu odpowiadającym średniorocznemu wskaźnikowi cen towarów i usług konsumpcyjnych, ogłaszanemu przez Prezesa Głównego Urzędu Statystycznego, w formie komunikatu w Dzienniku Urzędowym Rzeczypospolitej Polskiej "Monitor Polski" za rok poprzedni.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gospodarki wodnej, nie później niż do dnia 1 sierpnia każdego roku, ogłasza, w drodze obwieszczenia, w Dzienniku Urzędowym Rzeczypospolitej Polskiej "Monitor Polski", wysokość stawki opłaty, o której mowa w ust. 1, na rok następny.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24e. </w:t>
      </w:r>
      <w:r>
        <w:rPr>
          <w:rFonts w:ascii="Times New Roman"/>
          <w:b/>
          <w:i w:val="false"/>
          <w:color w:val="000000"/>
          <w:sz w:val="24"/>
          <w:lang w:val="pl-PL"/>
        </w:rPr>
        <w:t xml:space="preserve"> [Ogłoszenie taryfy w BIP i na stronie internetowej przedsiębiorstwa wodno-kanalizacyjnego]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7 dni od dnia, w którym decyzja, o której mowa w art. 24c ust. 2 lub 4, stała się ostateczna, organ regulacyjny ogłasza zatwierdzoną taryfę albo tymczasową taryfę na stronie podmiotowej Biuletynu Informacji Publicznej Państwowego Gospodarstwa Wodnego Wody Polskie.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Właściwy wójt (burmistrz, prezydent miasta) zamieszcza zatwierdzoną taryfę albo tymczasową taryfę na stronie podmiotowej Biuletynu Informacji Publicznej właściwej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Przedsiębiorstwo wodociągowo-kanalizacyjne zamieszcza zatwierdzoną taryfę albo tymczasową taryfę na swojej stronie internetowej lub udostępnia ją w punktach obsługi klientów.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24f. </w:t>
      </w:r>
      <w:r>
        <w:rPr>
          <w:rFonts w:ascii="Times New Roman"/>
          <w:b/>
          <w:i w:val="false"/>
          <w:color w:val="000000"/>
          <w:sz w:val="24"/>
          <w:lang w:val="pl-PL"/>
        </w:rPr>
        <w:t xml:space="preserve"> [Wejście w życie taryfy]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Zatwierdzona taryfa oraz tymczasowa taryfa wchodzą w życie po upływie 7 dni od dnia ogłoszenia, o którym mowa w art. 24e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organ regulacyjny nie wyda decyzji, o której mowa w art. 24c ust. 2 lub 3, w terminie, o którym mowa w art. 24c ust. 1, taryfa wchodzi w życie po upływie 120 dni od dnia doręczenia jej projektu organowi regulacyjnemu wraz z wnioskiem o zatwierdzenie.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ust. 2, taryfę ogłasza na swojej stronie internetowej oraz udostępnia w punktach obsługi klientów przedsiębiorstwo wodociągowo-kanalizacyjne.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24g. </w:t>
      </w:r>
      <w:r>
        <w:rPr>
          <w:rFonts w:ascii="Times New Roman"/>
          <w:b/>
          <w:i w:val="false"/>
          <w:color w:val="000000"/>
          <w:sz w:val="24"/>
          <w:lang w:val="pl-PL"/>
        </w:rPr>
        <w:t xml:space="preserve"> [Okres stosowania dotychczasowej taryfy]</w:t>
      </w:r>
    </w:p>
    <w:p>
      <w:pPr>
        <w:spacing w:after="0"/>
        <w:ind w:left="0"/>
        <w:jc w:val="left"/>
        <w:textAlignment w:val="auto"/>
      </w:pPr>
      <w:r>
        <w:rPr>
          <w:rFonts w:ascii="Times New Roman"/>
          <w:b w:val="false"/>
          <w:i w:val="false"/>
          <w:color w:val="000000"/>
          <w:sz w:val="24"/>
          <w:lang w:val="pl-PL"/>
        </w:rPr>
        <w:t>Dotychczasową taryfę stosuje się do dnia wejścia w życie nowej taryfy albo tymczasowej taryfy.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24h. </w:t>
      </w:r>
      <w:r>
        <w:rPr>
          <w:rFonts w:ascii="Times New Roman"/>
          <w:b/>
          <w:i w:val="false"/>
          <w:color w:val="000000"/>
          <w:sz w:val="24"/>
          <w:lang w:val="pl-PL"/>
        </w:rPr>
        <w:t xml:space="preserve"> [Zmiana taryfy jako następstwo zmiany stawki podatku VAT]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zmiany stawki podatku od towarów i usług stosowanej dla usług zbiorowego zaopatrzenia w wodę lub zbiorowego odprowadzania ścieków ceny i stawki opłat wskazane w taryfie mogą ulec zmianie w zakresie wynikającym ze zmiany stawki podatku.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zmiany taryfy, o której mowa w ust. 1, taryfa ta wchodzi w życie z dniem, w którym uległa zmianie stawka podatku od towarów i usług stosowana dla usług zbiorowego zaopatrzenia w wodę lub zbiorowego odprowadzania ścieków.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art. 24e stosuje się odpowiednio do ogłaszania taryfy,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24i. </w:t>
      </w:r>
      <w:r>
        <w:rPr>
          <w:rFonts w:ascii="Times New Roman"/>
          <w:b/>
          <w:i w:val="false"/>
          <w:color w:val="000000"/>
          <w:sz w:val="24"/>
          <w:lang w:val="pl-PL"/>
        </w:rPr>
        <w:t xml:space="preserve"> [Stawki i opłaty obowiązujące po podjęciu działalności przez powołane lub utworzone przedsiębiorstwo wodociągowo-kanalizacyjne]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okresie pierwszych 18 miesięcy od dnia podjęcia działalności przez powołane lub utworzone przedsiębiorstwo wodociągowo-kanalizacyjne lub podjęcia przez istniejące przedsiębiorstwo wodociągowo-kanalizacyjne nowego rodzaju działalności gospodarczej w zakresie zbiorowego zaopatrzenia w wodę lub zbiorowego odprowadzania ścieków obowiązują ceny i stawki opłat zatwierdzone przez organ regulacyjny, w drodze decyzji, zapewniające pokrycie uzasadnionych kosztów zbiorowego zaopatrzenia w wodę lub zbiorowego odprowadzania ścieków.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regulacyjny wydaje decyzję, o której mowa w ust. 1, na wniosek właściwego wójta (burmistrza, prezydenta miasta), w terminie co najmniej 14 dni przed powołaniem lub utworzeniem przedsiębiorstwa wodociągowo-kanalizacyjnego lub podjęciem przez istniejące przedsiębiorstwo wodociągowo-kanalizacyjne nowego rodzaju działalności gospodarczej w zakresie zbiorowego zaopatrzenia w wodę lub zbiorowego odprowadzania ścieków.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Podstawę do określenia cen i stawek opłat stanowią planowane dla pierwszego roku działalności przedsiębiorstwa wodociągowo-kanalizacyjnego koszty zbiorowego zaopatrzenia w wodę lub zbiorowego odprowadzania ścieków.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terminie 7 dni od dnia, w którym decyzja, o której mowa w ust. 1, stała się ostateczna, organ regulacyjny: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doręcza tę decyzję przedsiębiorstwu wodociągowo-kanalizacyjnemu oraz właściwemu wójtowi (burmistrzowi, prezydentowi miasta);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ogłasza ceny i stawki opłat na stronie podmiotowej Biuletynu Informacji Publicznej Państwowego Gospodarstwa Wodnego Wody Polskie.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Właściwy wójt (burmistrz, prezydent miasta) zamieszcza ceny i stawki opłat na stronie podmiotowej Biuletynu Informacji Publicznej właściwej gminy w terminie 7 dni od dnia doręczenia, o którym mowa w ust. 4 pkt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Przedsiębiorstwo wodociągowo-kanalizacyjne zamieszcza ceny i stawki opłat na swojej stronie internetowej lub udostępnia je w punktach obsługi klientów w terminie 7 dni od dnia doręczenia, o którym mowa w ust. 4 pkt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Ceny i stawki opłat wchodzą w życie po upływie 7 dni od dnia ogłoszenia, o którym mowa w ust. 4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24j. </w:t>
      </w:r>
      <w:r>
        <w:rPr>
          <w:rFonts w:ascii="Times New Roman"/>
          <w:b/>
          <w:i w:val="false"/>
          <w:color w:val="000000"/>
          <w:sz w:val="24"/>
          <w:lang w:val="pl-PL"/>
        </w:rPr>
        <w:t xml:space="preserve"> [Skrócenie okresu obowiązywania taryfy]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uzasadnionych przypadkach, w szczególności jeżeli wynika to z udokumentowanych zmian warunków ekonomicznych oraz wielkości usług i warunków ich świadczenia, przedsiębiorstwo wodociągowo-kanalizacyjne w trakcie obowiązywania dotychczasowej taryfy może złożyć do organu regulacyjnego wniosek o skrócenie okresu obowiązywania tej taryfy wraz z projektem nowej taryfy oraz uzasadnieniem, jednak nie później niż przed rozpoczęciem biegu terminu 120 dni od planowanego dnia wejścia w życie nowej taryfy. Przepisy art. 24b-24e i art. 24f ust. 1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decyzji zatwierdzającej taryfę orzeka się o skróceniu czasu obowiązywania dotychczasowej taryfy.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[Delegacja ustawowa - wzór wniosku o zatwierdzenie taryfy]</w:t>
      </w:r>
    </w:p>
    <w:p>
      <w:pPr>
        <w:spacing w:after="0"/>
        <w:ind w:left="0"/>
        <w:jc w:val="left"/>
        <w:textAlignment w:val="auto"/>
      </w:pPr>
      <w:r>
        <w:rPr>
          <w:rFonts w:ascii="Times New Roman"/>
          <w:b w:val="false"/>
          <w:i w:val="false"/>
          <w:color w:val="000000"/>
          <w:sz w:val="24"/>
          <w:lang w:val="pl-PL"/>
        </w:rPr>
        <w:t>Minister właściwy do spraw gospodarki wodnej określi, w drodze rozporządzenia, wzór wniosku, o którym mowa w art. 24b ust. 2, kierując się potrzebą ujednolicenia oraz usprawnienia procesu zatwierdzania taryfy.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[Rozliczenia za dostarczone usługi]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Rozliczenia za zbiorowe zaopatrzenie w wodę i zbiorowe odprowadzanie ścieków są prowadzone przez przedsiębiorstwa wodociągowo-kanalizacyjne z odbiorcami usług na podstawie określonych w taryfach cen i stawek opłat oraz ilości dostarczonej wody i odprowadzonych ścieków.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odbiorcą usług jest wyłącznie właściciel lub zarządca budynku wielolokalowego lub budynków wielolokalowych, jest on obowiązany do rozliczenia kosztów tych usług. Suma obciążeń za wodę lub ścieki nie może być wyższa od ponoszonych przez właściciela lub zarządcę na rzecz przedsiębiorstwa wodociągowo-kanalizacyjnego.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Właściciel lub zarządca budynku wielolokalowego lub budynków wielolokalowych dokonuje wyboru metody rozliczania kosztów różnicy wskazań, o której mowa w art. 6 ust. 6 pkt 3. Należnościami wynikającymi z przyjętej metody rozliczania obciąża osobę korzystającą z lokalu w tych budynkach.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[Normy zużycia wody i odprowadzania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Ilość wody dostarczonej do nieruchomości ustala się na podstawie wskazania wodomierza głównego, a w przypadku jego braku - w oparciu o przeciętne normy zużycia wody.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gospodarki wodnej określi, w drodze rozporządzenia, warunki prowadzenia rozliczeń za zbiorowe zaopatrzenie w wodę i zbiorowe odprowadzanie ścieków, biorąc pod uwagę wyposażenie nieruchomości w przyrządy i urządzenia pomiarowe.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gospodarki wodnej określi, w drodze rozporządzenia, przeciętne normy zużycia wody dla poszczególnych odbiorców usług, które stanowią podstawę ustalania ilości pobranej wody w razie braku wodomierza, biorąc pod uwagę specyfikę poszczególnych odbiorców usług oraz wskaźniki średniego zużycia wody określone w szczególności dla gospodarstw domowych, usług oraz innej działalności w miastach i na wsiach.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Ilość odprowadzonych ścieków ustala się na podstawie wskazań urządzeń pomiarowych.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razie braku urządzeń pomiarowych ilość odprowadzonych ścieków ustala się na podstawie umowy, o której mowa w art. 6 ust. 1, jako równą ilości wody pobranej lub określonej w umowie.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rozliczeniach ilości odprowadzonych ścieków ilość bezpowrotnie zużytej wody uwzględnia się wyłącznie w przypadkach, gdy wielkość jej zużycia na ten cel ustalona jest na podstawie dodatkowego wodomierza zainstalowanego na koszt odbiorcy usług.</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5a </w:t>
      </w:r>
    </w:p>
    <w:p>
      <w:pPr>
        <w:spacing w:before="25" w:after="0"/>
        <w:ind w:left="0"/>
        <w:jc w:val="center"/>
        <w:textAlignment w:val="auto"/>
      </w:pPr>
      <w:r>
        <w:rPr>
          <w:rFonts w:ascii="Times New Roman"/>
          <w:b/>
          <w:i w:val="false"/>
          <w:color w:val="000000"/>
          <w:sz w:val="24"/>
          <w:lang w:val="pl-PL"/>
        </w:rPr>
        <w:t>Organ regulacyjny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27a. </w:t>
      </w:r>
      <w:r>
        <w:rPr>
          <w:rFonts w:ascii="Times New Roman"/>
          <w:b/>
          <w:i w:val="false"/>
          <w:color w:val="000000"/>
          <w:sz w:val="24"/>
          <w:lang w:val="pl-PL"/>
        </w:rPr>
        <w:t xml:space="preserve"> [Właściwość miejscowa i zadania organu regulacyjnego]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regulacyjnym jest dyrektor regionalnego zarządu gospodarki wodnej Państwowego Gospodarstwa Wodnego Wody Polskie.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Właściwość miejscowa organu regulacyjnego odpowiada umiejscowieniu siedzib regionalnych zarządów gospodarki wodnej Państwowego Gospodarstwa Wodnego Wody Polskie oraz zasadniczemu trójstopniowemu podziałowi terytorialnemu państwa.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zadań organu regulacyjnego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projektu regulaminu dostarczania wody i odprowadzania ścieków;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zatwierdzanie taryf;</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rozstrzyganie sporów między przedsiębiorstwami wodociągowo-kanalizacyjnymi a odbiorcami usług;</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wymierzanie kar pieniężnych, o których mowa w art. 29;</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zbieranie i przetwarzanie informacji dotyczących przedsiębiorstw wodociągowo-kanalizacyjnych, w szczególności obliczanie średnich cen dostaw wody i odbioru ścieków i publikowanie informacji o tych cenach;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sporządzanie i publikowanie raportów dotyczących warunków wykonywania działalności w zakresie zbiorowego zaopatrzenia w wodę i zbiorowego odprowadzania ścieków.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Zadania organu regulacyjnego nie wyłączają uprawnień innych organów wynikających z przepisów odrębnych.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 regulacyjny prowadzi punkty informacyjne dla odbiorców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27b. </w:t>
      </w:r>
      <w:r>
        <w:rPr>
          <w:rFonts w:ascii="Times New Roman"/>
          <w:b/>
          <w:i w:val="false"/>
          <w:color w:val="000000"/>
          <w:sz w:val="24"/>
          <w:lang w:val="pl-PL"/>
        </w:rPr>
        <w:t xml:space="preserve"> [Wezwanie do przekazania informacji lub dokumentów niezbędnych do wykonywania zadań przez organ regulacyjny]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wykonywania zadań określonych w ustawie organ regulacyjny może wzywać przedsiębiorstwo wodociągowo-kanalizacyjne, odbiorcę usług lub gminę, w wyznaczonym terminie nie krótszym niż 7 dni, do przekazania informacji lub dokumentów niezbędnych do wykonywania tych zadań.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Wezwanie,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zakresu informacji lub dokumentów;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celu wezwania;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terminu przekazania informacji lub dokumentów;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pouczenie o sankcjach za nieprzekazanie informacji lub dokumentów oraz za przekazanie informacji lub dokumentów nieprawdziwych lub wprowadzających w błąd.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27c. </w:t>
      </w:r>
      <w:r>
        <w:rPr>
          <w:rFonts w:ascii="Times New Roman"/>
          <w:b/>
          <w:i w:val="false"/>
          <w:color w:val="000000"/>
          <w:sz w:val="24"/>
          <w:lang w:val="pl-PL"/>
        </w:rPr>
        <w:t xml:space="preserve"> [Stosowanie przepisów k.p.a.; organ wyższego stopnia]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postępowania przed organem regulacyjnym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2020 r. poz. 256, 695 i 1298).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Organem wyższego stopnia w sprawach decyzji wydawanych na podstawie przepisów ustawy w stosunku do organu regulacyjnego jest Prezes Państwowego Gospodarstwa Wodnego Wody Polskie, z wyłączeniem decyzji, o której mowa w art. 27e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27d. </w:t>
      </w:r>
      <w:r>
        <w:rPr>
          <w:rFonts w:ascii="Times New Roman"/>
          <w:b/>
          <w:i w:val="false"/>
          <w:color w:val="000000"/>
          <w:sz w:val="24"/>
          <w:lang w:val="pl-PL"/>
        </w:rPr>
        <w:t xml:space="preserve"> [Delegacja ustawowa - właściwość miejscową dyrektorów regionalnych zarządów gospodarki wodnej Państwowego Gospodarstwa Wodnego Wody Polskie]</w:t>
      </w:r>
    </w:p>
    <w:p>
      <w:pPr>
        <w:spacing w:after="0"/>
        <w:ind w:left="0"/>
        <w:jc w:val="left"/>
        <w:textAlignment w:val="auto"/>
      </w:pPr>
      <w:r>
        <w:rPr>
          <w:rFonts w:ascii="Times New Roman"/>
          <w:b w:val="false"/>
          <w:i w:val="false"/>
          <w:color w:val="000000"/>
          <w:sz w:val="24"/>
          <w:lang w:val="pl-PL"/>
        </w:rPr>
        <w:t>Minister właściwy do spraw gospodarki wodnej określi, w drodze rozporządzenia, właściwość miejscową dyrektorów regionalnych zarządów gospodarki wodnej Państwowego Gospodarstwa Wodnego Wody Polskie w sprawach z zakresu zbiorowego zaopatrzenia w wodę i zbiorowego odprowadzania ścieków, kierując się koniecznością zapewnienia skuteczności wykonywania zadań określonych w przepisach ustawy.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5b </w:t>
      </w:r>
    </w:p>
    <w:p>
      <w:pPr>
        <w:spacing w:before="25" w:after="0"/>
        <w:ind w:left="0"/>
        <w:jc w:val="center"/>
        <w:textAlignment w:val="auto"/>
      </w:pPr>
      <w:r>
        <w:rPr>
          <w:rFonts w:ascii="Times New Roman"/>
          <w:b/>
          <w:i w:val="false"/>
          <w:color w:val="000000"/>
          <w:sz w:val="24"/>
          <w:lang w:val="pl-PL"/>
        </w:rPr>
        <w:t>Rozstrzyganie sporów pomiędzy przedsiębiorstwami wodociągowo-kanalizacyjnymi a odbiorcami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27e. </w:t>
      </w:r>
      <w:r>
        <w:rPr>
          <w:rFonts w:ascii="Times New Roman"/>
          <w:b/>
          <w:i w:val="false"/>
          <w:color w:val="000000"/>
          <w:sz w:val="24"/>
          <w:lang w:val="pl-PL"/>
        </w:rPr>
        <w:t xml:space="preserve"> [Rozstrzyganie spraw spornych przez organ regulacyjny]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spornych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odmowy zawarcia umowy o zaopatrzenie w wodę lub odprowadzanie ścieków przez przedsiębiorstwo wodociągowo-kanalizacyjne,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odcięcia dostawy wody lub zamknięcia przyłącza kanalizacyjnego, lub odmowy przyłączenia do sieci nieruchomości osobie ubiegającej się o przyłączenie nieruchomości do sieci</w:t>
      </w:r>
    </w:p>
    <w:p>
      <w:pPr>
        <w:spacing w:before="25" w:after="0"/>
        <w:ind w:left="0"/>
        <w:jc w:val="both"/>
        <w:textAlignment w:val="auto"/>
      </w:pPr>
      <w:r>
        <w:rPr>
          <w:rFonts w:ascii="Times New Roman"/>
          <w:b w:val="false"/>
          <w:i w:val="false"/>
          <w:color w:val="000000"/>
          <w:sz w:val="24"/>
          <w:lang w:val="pl-PL"/>
        </w:rPr>
        <w:t>- na wniosek strony rozstrzyga organ regulacyjny w drodze decyzji.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Rozstrzygnięcie organu regulacyjnego, o którym mowa w ust. 1, może polegać na nakazaniu przedsiębiorstwu wodociągowo-kanalizacyjnemu: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zawarcia umowy o zaopatrzenie w wodę lub odprowadzanie ścieków;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przywrócenia dostawy wody;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otwarcia przyłącza kanalizacyjnego;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przyłączenia do sieci.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wniosek jednej ze stron organ regulacyjny może określić, w drodze postanowienia, na które służy zażalenie, warunki zaopatrzenia w wodę lub odprowadzania ścieków, lub przyłączenia do sieci do czasu ostatecznego rozstrzygnięcia sporu.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27f. </w:t>
      </w:r>
      <w:r>
        <w:rPr>
          <w:rFonts w:ascii="Times New Roman"/>
          <w:b/>
          <w:i w:val="false"/>
          <w:color w:val="000000"/>
          <w:sz w:val="24"/>
          <w:lang w:val="pl-PL"/>
        </w:rPr>
        <w:t xml:space="preserve"> [Odwołanie do sądu ochrony konkurencji i konsumentów]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decyzji, o której mowa w art. 27e ust. 1, służy odwołanie do Sądu Okręgowego w Warszawie - sądu ochrony konkurencji i konsumentów w terminie 14 dni od dnia doręczenia decyzji.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Postępowanie w sprawie odwołania od decyzji, o której mowa w art. 27e ust. 1, toczy się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(Dz. U. z 2020 r. poz. 1575 i 1578) o postępowaniu w sprawach z zakresu regulacji rynku wodno-kanalizacyjnego.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postanowień, o których mowa w art. 27e ust. 3, przepisy ust. 1 i 2 stosuje się odpowiednio, z tym że zażalenie wnosi się w terminie 7 dni od dnia doręczenia postanowienia.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Przepisy karne i kary pieniężne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[Bezumowne pobieranie wody lub odprowadzanie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bez uprzedniego zawarcia umowy, o której mowa w art. 6 ust. 1, pobiera wodę z urządzeń wodociągowych,</w:t>
      </w:r>
    </w:p>
    <w:p>
      <w:pPr>
        <w:spacing w:before="25" w:after="0"/>
        <w:ind w:left="0"/>
        <w:jc w:val="both"/>
        <w:textAlignment w:val="auto"/>
      </w:pPr>
      <w:r>
        <w:rPr>
          <w:rFonts w:ascii="Times New Roman"/>
          <w:b w:val="false"/>
          <w:i w:val="false"/>
          <w:color w:val="000000"/>
          <w:sz w:val="24"/>
          <w:lang w:val="pl-PL"/>
        </w:rPr>
        <w:t>podlega karze grzywny do 5000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Karze określonej w ust. 1 podlega także ten, kto: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uszkadza wodomierz główny, zrywa lub uszkadza plomby umieszczone na wodomierzach, urządzeniach pomiarowych lub zaworze odcinającym, a także wpływa na zmianę, zatrzymanie lub utratę właściwości lub funkcji metrologicznych wodomierza głównego lub urządzenia pomiarowego;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dopuszcza przedstawiciela przedsiębiorstwa wodociągowo-kanalizacyjnego do wykonania czynności określonych w art. 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Kto bez uprzedniego zawarcia umowy, o której mowa w art. 6 ust. 1, wprowadza ścieki do urządzeń kanalizacyjnych,</w:t>
      </w:r>
    </w:p>
    <w:p>
      <w:pPr>
        <w:spacing w:before="25" w:after="0"/>
        <w:ind w:left="0"/>
        <w:jc w:val="both"/>
        <w:textAlignment w:val="auto"/>
      </w:pPr>
      <w:r>
        <w:rPr>
          <w:rFonts w:ascii="Times New Roman"/>
          <w:b w:val="false"/>
          <w:i w:val="false"/>
          <w:color w:val="000000"/>
          <w:sz w:val="24"/>
          <w:lang w:val="pl-PL"/>
        </w:rPr>
        <w:t>podlega karze ograniczenia wolności albo grzywny do 10 000 zł.</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Karze określonej w ust. 4 podlega także ten, kto nie stosuje się do zakazów, o których mowa w art. 9 ust. 1 i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razie skazania za wykroczenie lub przestępstwo, o których mowa w ust. 1 i 4, sąd może orzec nawiązkę na rzecz przedsiębiorstwa wodociągowo-kanalizacyjnego, w wysokości 1000 zł za każdy miesiąc, w którym nastąpiło bezumowne pobieranie wody z urządzeń wodociągowych lub wprowadzanie ścieków do urządzeń kanalizacyjnych tego przedsiębiorstwa.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Orzekanie w sprawach o czyny, o których mowa w ust. 1 i 2, następuje na podstawie przepisów </w:t>
      </w:r>
      <w:r>
        <w:rPr>
          <w:rFonts w:ascii="Times New Roman"/>
          <w:b w:val="false"/>
          <w:i w:val="false"/>
          <w:color w:val="1b1b1b"/>
          <w:sz w:val="24"/>
          <w:lang w:val="pl-PL"/>
        </w:rPr>
        <w:t>Kodeksu postępowania w sprawach o wykroczenia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[Stosowanie taryf z naruszeniem przepisów]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Karze pieniężnej podlega, kto stosuje taryfy: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przestrzegając obowiązku ich przedstawienia do zatwierdzenia, o którym mowa w art. 24b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zawyżając ceny lub stawki opłat.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Tej samej karze podlega, kto zawyża ceny i stawki zatwierdzone zgodnie z art. 24i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Karze pieniężnej podlega, kto nie przekazał informacji lub dokumentów na wezwanie organu regulacyjnego, o którym mowa w art. 27b ust. 1, lub przekazał nieprawdziwe albo wprowadzające w błąd informacje lub dokumenty.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Karze pieniężnej podlega przedsiębiorstwo wodociągowo-kanalizacyjne, które nie wydaje warunków przyłączenia do sieci w terminach określonych w art. 19a ust. 1 lub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Kary pieniężne wymierza organ regulacyjny w drodze decyzji.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decyzji, o której mowa w ust. 4, wskazuje się numer rachunku bankowego, na który uiszcza się karę pieniężną.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kary pieniężnej,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 i 2 - nie może przekroczyć 15% przychodu przedsiębiorstwa wodociągowo-kanalizacyjnego osiągniętego w poprzednim roku podatkowym;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3 - nie może przekroczyć 100 000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 3a - wynosi 500 zł za każdy dzień zwłoki.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Kara pieniężna, o której mowa w ust. 1 i 2, jest płatna z dochodu po opodatkowaniu lub z innej formy nadwyżki przychodu nad wydatkami zmniejszonej o podatki.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Niezależnie od kary pieniężnej, o której mowa w ust. 1-3, nałożonej na przedsiębiorstwo wodociągowo-kanalizacyjne organ regulacyjny może nałożyć karę pieniężną na osobę sprawującą funkcję kierownika przedsiębiorstwa wodociągowo-kanalizacyjnego, z tym że wysokość tej kary pieniężnej nie może przekroczyć 300% jego miesięcznego wynagrodzenia. Przepis ust. 7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Kary pieniężne uiszcza się w terminie 14 dni od dnia, w którym decyzja, o której mowa w ust. 4, stała się ostateczna.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Kary pieniężne nieuiszczone w terminie podlegają przymusowemu ściągnięciu w trybie określonym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 (Dz. U. z 2020 r. poz. 1427 i 1492).</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Wpływy z kar pieniężnych stanowią dochód budżetu państwa.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Organem wyższego stopnia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w sprawach decyzji, o których mowa w ust. 4, jest Prezes Państwowego Gospodarstwa Wodnego Wody Polskie.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Zmiany w przepisach obowiązujących, 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24 października 1974 r. - Prawo wodne (Dz. U. Nr 38, poz. 230, z 1980 r. Nr 3, poz. 6, z 1983 r. Nr 44, poz. 201, z 1989 r. Nr 26, poz. 139 i Nr 35, poz. 192, z 1990 r. Nr 34, poz. 198 i Nr 39, poz. 222, z 1991 r. Nr 32, poz. 131 i Nr 77, poz. 335, z 1993 r. Nr 40, poz. 183, z 1994 r. Nr 27, poz. 96, z 1995 r. Nr 47, poz. 243, z 1996 r. Nr 106, poz. 496, z 1997 r. Nr 47, poz. 299, Nr 88, poz. 554 i Nr 133, poz. 885, z 1998 r. Nr 106, poz. 668, z 2000 r. Nr 12, poz. 136, Nr 89, poz. 991, Nr 109, poz. 1157 i Nr 120, poz. 1268 oraz z 2001 r. Nr 5, poz. 43)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[Odpłatne przekazanie urządzeń wodociągowych i kanalizacyjnych wybudowanych z własnych środków]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Osoby, które wybudowały z własnych środków urządzenia wodociągowe i urządzenia kanalizacyjne, mogą je przekazywać odpłatnie gminie lub przedsiębiorstwu wodociągowo-kanalizacyjnemu, na warunkach uzgodnionych w umowie.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Przekazywane urządzenia, o których mowa w ust. 1, powinny odpowiadać warunkom technicznym określonym w odrębnych przepisach.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Należność za przekazane urządzenia wodociągowe i urządzenia kanalizacyjne może być rozłożona na raty lub uwzględniona w rozliczeniach za zbiorowe zaopatrzenie w wodę i zbiorowe odprowadzanie ścieków.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[Obowiązek uzyskania zezwolenia na zbiorowe zaopatrzenie w wodę i zbiorowe odprowadzanie ścieków; obowiązek uchwalenia regulaminu dostarczania wody i odprowadzania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6 miesięcy od dnia wejścia w życie ustawy przedsiębiorstwa wodociągowo-kanalizacyjne są obowiązane wystąpić z wnioskiem o udzielenie zezwolenia, o którym mowa w art. 16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terminie 1 roku od dnia wejścia w życie ustawy wójt (burmistrz, prezydent miasta) jest obowiązany do wydania decyzji w sprawie zezwolenia, o którym mowa w art. 16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terminie 9 miesięcy od dnia wejścia w życie ustawy rada gminy jest obowiązana do uchwalenia regulaminu, o którym mowa w art. 19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[Obowiązek zainstalowania wodomierzy i zawarcia umów o zaopatrzenie w wodę lub odprowadzanie ścieków]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12 miesięcy od dnia uzyskania zezwolenia, o którym mowa w art. 16 ust. 1, przedsiębiorstwo wodociągowo-kanalizacyjne jest obowiązane zainstalować u odbiorców usług brakujące wodomierze główne.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terminie 12 miesięcy od dnia uzyskania zezwolenia, o którym mowa w art. 16 ust. 1, przedsiębiorstwo wodociągowo-kanalizacyjne jest obowiązane do zawarcia z dotychczasowymi odbiorcami usług umów, o których mowa w art.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po upływie 6 miesięcy od dnia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Niniejsza ustawa dokonuje w zakresie swojej regulacji wdrożenia następujących dyrektyw Wspólnot Europejskich:</w:t>
      </w:r>
      <w:r>
        <w:rPr>
          <w:rFonts w:ascii="Times New Roman"/>
          <w:b w:val="false"/>
          <w:i w:val="false"/>
          <w:color w:val="000000"/>
          <w:sz w:val="24"/>
          <w:lang w:val="pl-PL"/>
        </w:rPr>
        <w:t>1) </w:t>
      </w:r>
      <w:r>
        <w:rPr>
          <w:rFonts w:ascii="Times New Roman"/>
          <w:b w:val="false"/>
          <w:i w:val="false"/>
          <w:color w:val="1b1b1b"/>
          <w:sz w:val="24"/>
          <w:lang w:val="pl-PL"/>
        </w:rPr>
        <w:t>dyrektywy</w:t>
      </w:r>
      <w:r>
        <w:rPr>
          <w:rFonts w:ascii="Times New Roman"/>
          <w:b w:val="false"/>
          <w:i w:val="false"/>
          <w:color w:val="000000"/>
          <w:sz w:val="24"/>
          <w:lang w:val="pl-PL"/>
        </w:rPr>
        <w:t xml:space="preserve"> 91/271/EWG z dnia 21 maja 1991 r. dotyczącej oczyszczania ścieków komunalnych (Dz. Urz. WE L 135 z 30.05.1991),</w:t>
      </w:r>
      <w:r>
        <w:rPr>
          <w:rFonts w:ascii="Times New Roman"/>
          <w:b w:val="false"/>
          <w:i w:val="false"/>
          <w:color w:val="000000"/>
          <w:sz w:val="24"/>
          <w:lang w:val="pl-PL"/>
        </w:rPr>
        <w:t>2) </w:t>
      </w:r>
      <w:r>
        <w:rPr>
          <w:rFonts w:ascii="Times New Roman"/>
          <w:b w:val="false"/>
          <w:i w:val="false"/>
          <w:color w:val="1b1b1b"/>
          <w:sz w:val="24"/>
          <w:lang w:val="pl-PL"/>
        </w:rPr>
        <w:t>dyrektywy</w:t>
      </w:r>
      <w:r>
        <w:rPr>
          <w:rFonts w:ascii="Times New Roman"/>
          <w:b w:val="false"/>
          <w:i w:val="false"/>
          <w:color w:val="000000"/>
          <w:sz w:val="24"/>
          <w:lang w:val="pl-PL"/>
        </w:rPr>
        <w:t xml:space="preserve"> 98/83/WE z dnia 3 listopada 1998 r. w sprawie jakości wody przeznaczonej do spożycia przez ludzi (Dz. Urz. WE L 330 z 05.12.1998),</w:t>
      </w:r>
      <w:r>
        <w:rPr>
          <w:rFonts w:ascii="Times New Roman"/>
          <w:b w:val="false"/>
          <w:i w:val="false"/>
          <w:color w:val="000000"/>
          <w:sz w:val="24"/>
          <w:lang w:val="pl-PL"/>
        </w:rPr>
        <w:t>3) </w:t>
      </w:r>
      <w:r>
        <w:rPr>
          <w:rFonts w:ascii="Times New Roman"/>
          <w:b w:val="false"/>
          <w:i w:val="false"/>
          <w:color w:val="1b1b1b"/>
          <w:sz w:val="24"/>
          <w:lang w:val="pl-PL"/>
        </w:rPr>
        <w:t>dyrektywy</w:t>
      </w:r>
      <w:r>
        <w:rPr>
          <w:rFonts w:ascii="Times New Roman"/>
          <w:b w:val="false"/>
          <w:i w:val="false"/>
          <w:color w:val="000000"/>
          <w:sz w:val="24"/>
          <w:lang w:val="pl-PL"/>
        </w:rPr>
        <w:t xml:space="preserve"> 2000/60/WE z dnia 23 października 2000 r. ustanawiającej ramy wspólnotowego działania w dziedzinie polityki wodnej (Dz. Urz. WE L 327 z 22.12.2000).</w:t>
      </w:r>
      <w:r>
        <w:rPr>
          <w:rFonts w:ascii="Times New Roman"/>
          <w:b w:val="false"/>
          <w:i w:val="false"/>
          <w:color w:val="000000"/>
          <w:sz w:val="24"/>
          <w:lang w:val="pl-PL"/>
        </w:rPr>
        <w:t>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Obecnie: państwowego powiatowego inspektora sanitarnego, zgodnie z </w:t>
      </w:r>
      <w:r>
        <w:rPr>
          <w:rFonts w:ascii="Times New Roman"/>
          <w:b w:val="false"/>
          <w:i w:val="false"/>
          <w:color w:val="1b1b1b"/>
          <w:sz w:val="24"/>
          <w:lang w:val="pl-PL"/>
        </w:rPr>
        <w:t>art. 5</w:t>
      </w:r>
      <w:r>
        <w:rPr>
          <w:rFonts w:ascii="Times New Roman"/>
          <w:b w:val="false"/>
          <w:i w:val="false"/>
          <w:color w:val="000000"/>
          <w:sz w:val="24"/>
          <w:lang w:val="pl-PL"/>
        </w:rPr>
        <w:t xml:space="preserve"> ustawy z dnia 1 marca 2002 r. o zmianie ustawy o Inspekcji Sanitarnej oraz zmianie innych ustaw (Dz.U.2002.37.329), która weszła w życie z dniem 27 kwietnia 2002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Aktualną wysokość stawki opłaty za wydanie decyzji zatwierdzającej taryfę ogłasza minister właściwy do spraw gospodarki wodnej, w drodze obwieszczenia, w Dzienniku Urzędowym Rzeczypospolitej Polskiej "Monitor Polski", nie później niż do dnia 1 sierpnia każdego roku, na rok następny, na podstawie art. 24d ust. 3 i 4.</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