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5F8E6" w14:textId="60C3A773" w:rsidR="00CD7483" w:rsidRPr="00CA4E48" w:rsidRDefault="008370FC" w:rsidP="007F5F8E">
      <w:pPr>
        <w:spacing w:line="276" w:lineRule="auto"/>
        <w:jc w:val="center"/>
        <w:rPr>
          <w:b/>
          <w:sz w:val="22"/>
          <w:szCs w:val="22"/>
        </w:rPr>
      </w:pPr>
      <w:r w:rsidRPr="00CA4E48">
        <w:rPr>
          <w:b/>
          <w:sz w:val="22"/>
          <w:szCs w:val="22"/>
        </w:rPr>
        <w:t>U</w:t>
      </w:r>
      <w:r w:rsidR="00F90516" w:rsidRPr="00CA4E48">
        <w:rPr>
          <w:b/>
          <w:sz w:val="22"/>
          <w:szCs w:val="22"/>
        </w:rPr>
        <w:t xml:space="preserve">CHWAŁA </w:t>
      </w:r>
      <w:r w:rsidR="00C53935" w:rsidRPr="00CA4E48">
        <w:rPr>
          <w:b/>
          <w:sz w:val="22"/>
          <w:szCs w:val="22"/>
        </w:rPr>
        <w:t xml:space="preserve">Nr </w:t>
      </w:r>
      <w:r w:rsidR="006A059C" w:rsidRPr="00CA4E48">
        <w:rPr>
          <w:b/>
          <w:sz w:val="22"/>
          <w:szCs w:val="22"/>
        </w:rPr>
        <w:t>…..</w:t>
      </w:r>
      <w:r w:rsidR="00D7583C" w:rsidRPr="00CA4E48">
        <w:rPr>
          <w:b/>
          <w:sz w:val="22"/>
          <w:szCs w:val="22"/>
        </w:rPr>
        <w:t>/</w:t>
      </w:r>
      <w:r w:rsidR="006A059C" w:rsidRPr="00CA4E48">
        <w:rPr>
          <w:b/>
          <w:sz w:val="22"/>
          <w:szCs w:val="22"/>
        </w:rPr>
        <w:t>……</w:t>
      </w:r>
      <w:r w:rsidR="00D7583C" w:rsidRPr="00CA4E48">
        <w:rPr>
          <w:b/>
          <w:sz w:val="22"/>
          <w:szCs w:val="22"/>
        </w:rPr>
        <w:t>/</w:t>
      </w:r>
      <w:r w:rsidR="006A059C" w:rsidRPr="00CA4E48">
        <w:rPr>
          <w:b/>
          <w:sz w:val="22"/>
          <w:szCs w:val="22"/>
        </w:rPr>
        <w:t>….</w:t>
      </w:r>
    </w:p>
    <w:p w14:paraId="418A8617" w14:textId="69CCC734" w:rsidR="00CD7483" w:rsidRPr="00CA4E48" w:rsidRDefault="00F90516" w:rsidP="007F5F8E">
      <w:pPr>
        <w:spacing w:line="276" w:lineRule="auto"/>
        <w:jc w:val="center"/>
        <w:rPr>
          <w:b/>
          <w:sz w:val="22"/>
          <w:szCs w:val="22"/>
        </w:rPr>
      </w:pPr>
      <w:r w:rsidRPr="00CA4E48">
        <w:rPr>
          <w:b/>
          <w:sz w:val="22"/>
          <w:szCs w:val="22"/>
        </w:rPr>
        <w:t xml:space="preserve">RADY </w:t>
      </w:r>
      <w:r w:rsidR="009E6632" w:rsidRPr="00CA4E48">
        <w:rPr>
          <w:b/>
          <w:sz w:val="22"/>
          <w:szCs w:val="22"/>
        </w:rPr>
        <w:t>MIEJSKIEJ W RYNIE</w:t>
      </w:r>
    </w:p>
    <w:p w14:paraId="120A0A0B" w14:textId="33E15846" w:rsidR="00CD7483" w:rsidRPr="00CA4E48" w:rsidRDefault="00D7583C" w:rsidP="007F5F8E">
      <w:pPr>
        <w:spacing w:line="276" w:lineRule="auto"/>
        <w:jc w:val="center"/>
        <w:rPr>
          <w:b/>
          <w:sz w:val="22"/>
          <w:szCs w:val="22"/>
        </w:rPr>
      </w:pPr>
      <w:r w:rsidRPr="00CA4E48">
        <w:rPr>
          <w:b/>
          <w:sz w:val="22"/>
          <w:szCs w:val="22"/>
        </w:rPr>
        <w:t xml:space="preserve">z dnia </w:t>
      </w:r>
      <w:r w:rsidR="006A059C" w:rsidRPr="00CA4E48">
        <w:rPr>
          <w:b/>
          <w:sz w:val="22"/>
          <w:szCs w:val="22"/>
        </w:rPr>
        <w:t>……………</w:t>
      </w:r>
      <w:r w:rsidRPr="00CA4E48">
        <w:rPr>
          <w:b/>
          <w:sz w:val="22"/>
          <w:szCs w:val="22"/>
        </w:rPr>
        <w:t xml:space="preserve"> r.</w:t>
      </w:r>
    </w:p>
    <w:p w14:paraId="1E3C069F" w14:textId="77777777" w:rsidR="00D7583C" w:rsidRPr="00CA4E48" w:rsidRDefault="00D7583C" w:rsidP="007F5F8E">
      <w:pPr>
        <w:spacing w:line="276" w:lineRule="auto"/>
        <w:jc w:val="center"/>
        <w:rPr>
          <w:sz w:val="22"/>
          <w:szCs w:val="22"/>
        </w:rPr>
      </w:pPr>
    </w:p>
    <w:p w14:paraId="1B1C93A1" w14:textId="363455D7" w:rsidR="006444D0" w:rsidRPr="00CA4E48" w:rsidRDefault="00144E6C" w:rsidP="007F5F8E">
      <w:pPr>
        <w:spacing w:line="276" w:lineRule="auto"/>
        <w:jc w:val="center"/>
        <w:rPr>
          <w:b/>
          <w:sz w:val="22"/>
          <w:szCs w:val="22"/>
        </w:rPr>
      </w:pPr>
      <w:r w:rsidRPr="00CA4E48">
        <w:rPr>
          <w:b/>
          <w:sz w:val="22"/>
          <w:szCs w:val="22"/>
        </w:rPr>
        <w:t>w sprawie</w:t>
      </w:r>
      <w:r w:rsidR="00CD7483" w:rsidRPr="00CA4E48">
        <w:rPr>
          <w:b/>
          <w:sz w:val="22"/>
          <w:szCs w:val="22"/>
        </w:rPr>
        <w:t xml:space="preserve"> uchwalenia </w:t>
      </w:r>
      <w:r w:rsidR="009E6632" w:rsidRPr="00CA4E48">
        <w:rPr>
          <w:b/>
          <w:sz w:val="22"/>
          <w:szCs w:val="22"/>
        </w:rPr>
        <w:t xml:space="preserve">zmiany miejscowego planu zagospodarowania przestrzennego Miasta Ryn </w:t>
      </w:r>
      <w:r w:rsidR="00A70858" w:rsidRPr="00CA4E48">
        <w:rPr>
          <w:b/>
          <w:sz w:val="22"/>
          <w:szCs w:val="22"/>
        </w:rPr>
        <w:t>w obszarze A, B, C, D</w:t>
      </w:r>
    </w:p>
    <w:p w14:paraId="32584F32" w14:textId="77777777" w:rsidR="00CD7483" w:rsidRPr="00CA4E48" w:rsidRDefault="00CD7483" w:rsidP="007F5F8E">
      <w:pPr>
        <w:spacing w:line="276" w:lineRule="auto"/>
        <w:rPr>
          <w:sz w:val="22"/>
          <w:szCs w:val="22"/>
        </w:rPr>
      </w:pPr>
    </w:p>
    <w:p w14:paraId="00E3047D" w14:textId="327B3136" w:rsidR="00B04572" w:rsidRPr="00CA4E48" w:rsidRDefault="002C69FD" w:rsidP="007F5F8E">
      <w:pPr>
        <w:spacing w:line="276" w:lineRule="auto"/>
        <w:ind w:firstLine="709"/>
        <w:jc w:val="both"/>
        <w:rPr>
          <w:sz w:val="22"/>
          <w:szCs w:val="22"/>
        </w:rPr>
      </w:pPr>
      <w:r w:rsidRPr="00CA4E48">
        <w:rPr>
          <w:sz w:val="22"/>
          <w:szCs w:val="22"/>
        </w:rPr>
        <w:t xml:space="preserve">Na podstawie art. 20 ust. 1 </w:t>
      </w:r>
      <w:r w:rsidR="007F1834" w:rsidRPr="00CA4E48">
        <w:rPr>
          <w:sz w:val="22"/>
          <w:szCs w:val="22"/>
        </w:rPr>
        <w:t xml:space="preserve">oraz art. 27 </w:t>
      </w:r>
      <w:r w:rsidRPr="00CA4E48">
        <w:rPr>
          <w:sz w:val="22"/>
          <w:szCs w:val="22"/>
        </w:rPr>
        <w:t xml:space="preserve">ustawy z dnia 27 marca 2003 roku o </w:t>
      </w:r>
      <w:r w:rsidR="005772C1" w:rsidRPr="00CA4E48">
        <w:rPr>
          <w:sz w:val="22"/>
          <w:szCs w:val="22"/>
        </w:rPr>
        <w:t>planowaniu i</w:t>
      </w:r>
      <w:r w:rsidRPr="00CA4E48">
        <w:rPr>
          <w:sz w:val="22"/>
          <w:szCs w:val="22"/>
        </w:rPr>
        <w:t xml:space="preserve"> zagospodarowaniu przestrzennym </w:t>
      </w:r>
      <w:r w:rsidR="007E34B9" w:rsidRPr="00CA4E48">
        <w:rPr>
          <w:sz w:val="22"/>
          <w:szCs w:val="22"/>
        </w:rPr>
        <w:t>(</w:t>
      </w:r>
      <w:r w:rsidR="00A70858" w:rsidRPr="00CA4E48">
        <w:rPr>
          <w:sz w:val="22"/>
          <w:szCs w:val="22"/>
        </w:rPr>
        <w:t>Dz.U. z 2023 r. poz. 977</w:t>
      </w:r>
      <w:r w:rsidR="00F06D56" w:rsidRPr="00CA4E48">
        <w:rPr>
          <w:sz w:val="22"/>
          <w:szCs w:val="22"/>
        </w:rPr>
        <w:t xml:space="preserve">) </w:t>
      </w:r>
      <w:r w:rsidR="006431FE" w:rsidRPr="00CA4E48">
        <w:rPr>
          <w:sz w:val="22"/>
          <w:szCs w:val="22"/>
        </w:rPr>
        <w:t xml:space="preserve">oraz art. 18 ust. </w:t>
      </w:r>
      <w:r w:rsidRPr="00CA4E48">
        <w:rPr>
          <w:sz w:val="22"/>
          <w:szCs w:val="22"/>
        </w:rPr>
        <w:t xml:space="preserve">2 pkt 5 </w:t>
      </w:r>
      <w:r w:rsidR="002768B1" w:rsidRPr="00CA4E48">
        <w:rPr>
          <w:sz w:val="22"/>
          <w:szCs w:val="22"/>
        </w:rPr>
        <w:t>i</w:t>
      </w:r>
      <w:r w:rsidRPr="00CA4E48">
        <w:rPr>
          <w:sz w:val="22"/>
          <w:szCs w:val="22"/>
        </w:rPr>
        <w:t xml:space="preserve"> art. 40 ust. 1 ustawy z dnia 8 marca 1990 roku o samorządzie gminnym </w:t>
      </w:r>
      <w:r w:rsidR="00614409" w:rsidRPr="00CA4E48">
        <w:rPr>
          <w:sz w:val="22"/>
          <w:szCs w:val="22"/>
        </w:rPr>
        <w:t>(</w:t>
      </w:r>
      <w:r w:rsidR="00C266D6" w:rsidRPr="00CA4E48">
        <w:rPr>
          <w:sz w:val="22"/>
          <w:szCs w:val="22"/>
        </w:rPr>
        <w:t xml:space="preserve">Dz. U. </w:t>
      </w:r>
      <w:r w:rsidR="00A70858" w:rsidRPr="00CA4E48">
        <w:rPr>
          <w:sz w:val="22"/>
          <w:szCs w:val="22"/>
        </w:rPr>
        <w:t xml:space="preserve">z 2023 r. poz. 40, </w:t>
      </w:r>
      <w:r w:rsidR="005A303F" w:rsidRPr="00CA4E48">
        <w:rPr>
          <w:sz w:val="22"/>
          <w:szCs w:val="22"/>
        </w:rPr>
        <w:t>z późn. zm.</w:t>
      </w:r>
      <w:r w:rsidR="00614409" w:rsidRPr="00CA4E48">
        <w:rPr>
          <w:sz w:val="22"/>
          <w:szCs w:val="22"/>
        </w:rPr>
        <w:t>)</w:t>
      </w:r>
      <w:r w:rsidR="00CD7483" w:rsidRPr="00CA4E48">
        <w:rPr>
          <w:sz w:val="22"/>
          <w:szCs w:val="22"/>
        </w:rPr>
        <w:t xml:space="preserve"> </w:t>
      </w:r>
      <w:r w:rsidR="00712258" w:rsidRPr="00CA4E48">
        <w:rPr>
          <w:sz w:val="22"/>
          <w:szCs w:val="22"/>
        </w:rPr>
        <w:t xml:space="preserve">i </w:t>
      </w:r>
      <w:r w:rsidR="00725BFB" w:rsidRPr="00CA4E48">
        <w:rPr>
          <w:sz w:val="22"/>
          <w:szCs w:val="22"/>
        </w:rPr>
        <w:t>U</w:t>
      </w:r>
      <w:r w:rsidR="00CD7483" w:rsidRPr="00CA4E48">
        <w:rPr>
          <w:sz w:val="22"/>
          <w:szCs w:val="22"/>
        </w:rPr>
        <w:t xml:space="preserve">chwały </w:t>
      </w:r>
      <w:bookmarkStart w:id="0" w:name="_Hlk70317240"/>
      <w:r w:rsidR="002A2942" w:rsidRPr="00CA4E48">
        <w:rPr>
          <w:sz w:val="22"/>
          <w:szCs w:val="22"/>
        </w:rPr>
        <w:t>N</w:t>
      </w:r>
      <w:r w:rsidR="00CD7483" w:rsidRPr="00CA4E48">
        <w:rPr>
          <w:sz w:val="22"/>
          <w:szCs w:val="22"/>
        </w:rPr>
        <w:t xml:space="preserve">r </w:t>
      </w:r>
      <w:r w:rsidR="00A70858" w:rsidRPr="00CA4E48">
        <w:rPr>
          <w:sz w:val="22"/>
          <w:szCs w:val="22"/>
        </w:rPr>
        <w:t>XLVIII/384/22</w:t>
      </w:r>
      <w:r w:rsidR="009E6632" w:rsidRPr="00CA4E48">
        <w:rPr>
          <w:sz w:val="22"/>
          <w:szCs w:val="22"/>
        </w:rPr>
        <w:t xml:space="preserve"> </w:t>
      </w:r>
      <w:r w:rsidR="00CD7483" w:rsidRPr="00CA4E48">
        <w:rPr>
          <w:sz w:val="22"/>
          <w:szCs w:val="22"/>
        </w:rPr>
        <w:t xml:space="preserve">Rady </w:t>
      </w:r>
      <w:r w:rsidR="009E6632" w:rsidRPr="00CA4E48">
        <w:rPr>
          <w:sz w:val="22"/>
          <w:szCs w:val="22"/>
        </w:rPr>
        <w:t>Miejskiej w Rynie</w:t>
      </w:r>
      <w:r w:rsidR="00F071AC" w:rsidRPr="00CA4E48">
        <w:rPr>
          <w:sz w:val="22"/>
          <w:szCs w:val="22"/>
        </w:rPr>
        <w:t xml:space="preserve"> z </w:t>
      </w:r>
      <w:r w:rsidR="00A70858" w:rsidRPr="00CA4E48">
        <w:rPr>
          <w:sz w:val="22"/>
          <w:szCs w:val="22"/>
        </w:rPr>
        <w:t xml:space="preserve">26 października 2022 r. </w:t>
      </w:r>
      <w:r w:rsidR="00AF6105" w:rsidRPr="00CA4E48">
        <w:rPr>
          <w:sz w:val="22"/>
          <w:szCs w:val="22"/>
        </w:rPr>
        <w:t xml:space="preserve">w sprawie przystąpienia do sporządzenia </w:t>
      </w:r>
      <w:bookmarkEnd w:id="0"/>
      <w:r w:rsidR="009E6632" w:rsidRPr="00CA4E48">
        <w:rPr>
          <w:sz w:val="22"/>
          <w:szCs w:val="22"/>
        </w:rPr>
        <w:t xml:space="preserve">zmiany miejscowego </w:t>
      </w:r>
      <w:r w:rsidR="00A70858" w:rsidRPr="00CA4E48">
        <w:rPr>
          <w:sz w:val="22"/>
          <w:szCs w:val="22"/>
        </w:rPr>
        <w:t xml:space="preserve">planu zagospodarowania przestrzennego Miasta Ryn w obszarze A, B, C, D </w:t>
      </w:r>
      <w:r w:rsidR="002905F6" w:rsidRPr="00CA4E48">
        <w:rPr>
          <w:sz w:val="22"/>
          <w:szCs w:val="22"/>
        </w:rPr>
        <w:t xml:space="preserve">oraz </w:t>
      </w:r>
      <w:r w:rsidR="00712258" w:rsidRPr="00CA4E48">
        <w:rPr>
          <w:sz w:val="22"/>
          <w:szCs w:val="22"/>
        </w:rPr>
        <w:t>po stwierdzeniu, że plan nie narusza</w:t>
      </w:r>
      <w:r w:rsidR="008C0918" w:rsidRPr="00CA4E48">
        <w:rPr>
          <w:sz w:val="22"/>
          <w:szCs w:val="22"/>
        </w:rPr>
        <w:t xml:space="preserve"> ustaleń </w:t>
      </w:r>
      <w:r w:rsidR="009E6632" w:rsidRPr="00CA4E48">
        <w:rPr>
          <w:sz w:val="22"/>
          <w:szCs w:val="22"/>
        </w:rPr>
        <w:t>Studium uwarunkowań i kierunków zagospodarowania przestrzennego Miasta i Gminy Ryn przyjętego uchwałą Nr XLI/360/10 Rady Miejskiej w Rynie z dnia 3 lutego 2010 r., zmienionego uchwałą Nr XLI/346/1</w:t>
      </w:r>
      <w:r w:rsidR="00A724E0" w:rsidRPr="00CA4E48">
        <w:rPr>
          <w:sz w:val="22"/>
          <w:szCs w:val="22"/>
        </w:rPr>
        <w:t>4</w:t>
      </w:r>
      <w:r w:rsidR="009E6632" w:rsidRPr="00CA4E48">
        <w:rPr>
          <w:sz w:val="22"/>
          <w:szCs w:val="22"/>
        </w:rPr>
        <w:t xml:space="preserve"> z dnia </w:t>
      </w:r>
      <w:r w:rsidR="00A724E0" w:rsidRPr="00CA4E48">
        <w:rPr>
          <w:sz w:val="22"/>
          <w:szCs w:val="22"/>
        </w:rPr>
        <w:t>27</w:t>
      </w:r>
      <w:r w:rsidR="009E6632" w:rsidRPr="00CA4E48">
        <w:rPr>
          <w:sz w:val="22"/>
          <w:szCs w:val="22"/>
        </w:rPr>
        <w:t xml:space="preserve"> </w:t>
      </w:r>
      <w:r w:rsidR="00A724E0" w:rsidRPr="00CA4E48">
        <w:rPr>
          <w:sz w:val="22"/>
          <w:szCs w:val="22"/>
        </w:rPr>
        <w:t>sierpnia</w:t>
      </w:r>
      <w:r w:rsidR="009E6632" w:rsidRPr="00CA4E48">
        <w:rPr>
          <w:sz w:val="22"/>
          <w:szCs w:val="22"/>
        </w:rPr>
        <w:t xml:space="preserve"> 2014 r.</w:t>
      </w:r>
      <w:r w:rsidR="008C0918" w:rsidRPr="00CA4E48">
        <w:rPr>
          <w:sz w:val="22"/>
          <w:szCs w:val="22"/>
        </w:rPr>
        <w:t>,</w:t>
      </w:r>
      <w:r w:rsidR="00F04449" w:rsidRPr="00CA4E48">
        <w:rPr>
          <w:sz w:val="22"/>
          <w:szCs w:val="22"/>
        </w:rPr>
        <w:t xml:space="preserve"> </w:t>
      </w:r>
      <w:r w:rsidR="009E6632" w:rsidRPr="00CA4E48">
        <w:rPr>
          <w:sz w:val="22"/>
          <w:szCs w:val="22"/>
        </w:rPr>
        <w:t>Rada Miejska</w:t>
      </w:r>
      <w:r w:rsidR="00712258" w:rsidRPr="00CA4E48">
        <w:rPr>
          <w:sz w:val="22"/>
          <w:szCs w:val="22"/>
        </w:rPr>
        <w:t xml:space="preserve"> </w:t>
      </w:r>
      <w:r w:rsidR="00F04449" w:rsidRPr="00CA4E48">
        <w:rPr>
          <w:sz w:val="22"/>
          <w:szCs w:val="22"/>
        </w:rPr>
        <w:t>uchwala, co następuje:</w:t>
      </w:r>
    </w:p>
    <w:p w14:paraId="44C19A57" w14:textId="77777777" w:rsidR="008E454D" w:rsidRPr="00CA4E48" w:rsidRDefault="008E454D" w:rsidP="007F5F8E">
      <w:pPr>
        <w:spacing w:line="276" w:lineRule="auto"/>
        <w:jc w:val="center"/>
        <w:rPr>
          <w:b/>
          <w:bCs/>
          <w:sz w:val="22"/>
          <w:szCs w:val="22"/>
        </w:rPr>
      </w:pPr>
    </w:p>
    <w:p w14:paraId="6740F1E5" w14:textId="77777777" w:rsidR="00B37AC6" w:rsidRPr="00CA4E48" w:rsidRDefault="00B37AC6" w:rsidP="007F5F8E">
      <w:pPr>
        <w:spacing w:line="276" w:lineRule="auto"/>
        <w:jc w:val="center"/>
        <w:rPr>
          <w:b/>
          <w:bCs/>
          <w:sz w:val="22"/>
          <w:szCs w:val="22"/>
        </w:rPr>
      </w:pPr>
      <w:r w:rsidRPr="00CA4E48">
        <w:rPr>
          <w:b/>
          <w:bCs/>
          <w:sz w:val="22"/>
          <w:szCs w:val="22"/>
        </w:rPr>
        <w:t>ROZDZIAŁ 1.</w:t>
      </w:r>
    </w:p>
    <w:p w14:paraId="418CD999" w14:textId="77777777" w:rsidR="00B37AC6" w:rsidRPr="00CA4E48" w:rsidRDefault="00B37AC6" w:rsidP="007F5F8E">
      <w:pPr>
        <w:spacing w:line="276" w:lineRule="auto"/>
        <w:jc w:val="center"/>
        <w:rPr>
          <w:b/>
          <w:bCs/>
          <w:sz w:val="22"/>
          <w:szCs w:val="22"/>
        </w:rPr>
      </w:pPr>
      <w:r w:rsidRPr="00CA4E48">
        <w:rPr>
          <w:b/>
          <w:bCs/>
          <w:sz w:val="22"/>
          <w:szCs w:val="22"/>
        </w:rPr>
        <w:t>PRZEPISY WSTĘPNE</w:t>
      </w:r>
    </w:p>
    <w:p w14:paraId="5384A2A4" w14:textId="77777777" w:rsidR="00B37AC6" w:rsidRPr="00CA4E48" w:rsidRDefault="00B37AC6" w:rsidP="007F5F8E">
      <w:pPr>
        <w:spacing w:line="276" w:lineRule="auto"/>
        <w:jc w:val="center"/>
        <w:rPr>
          <w:b/>
          <w:bCs/>
          <w:sz w:val="22"/>
          <w:szCs w:val="22"/>
        </w:rPr>
      </w:pPr>
    </w:p>
    <w:p w14:paraId="7437CC7D" w14:textId="0E5C0D7B" w:rsidR="004279D8" w:rsidRPr="00CA4E48" w:rsidRDefault="00B04572" w:rsidP="007F5F8E">
      <w:pPr>
        <w:spacing w:line="276" w:lineRule="auto"/>
        <w:jc w:val="center"/>
        <w:rPr>
          <w:sz w:val="22"/>
          <w:szCs w:val="22"/>
        </w:rPr>
      </w:pPr>
      <w:r w:rsidRPr="00CA4E48">
        <w:rPr>
          <w:b/>
          <w:bCs/>
          <w:sz w:val="22"/>
          <w:szCs w:val="22"/>
        </w:rPr>
        <w:t>§1</w:t>
      </w:r>
    </w:p>
    <w:p w14:paraId="57BC97CF" w14:textId="2B6B860F" w:rsidR="004279D8" w:rsidRPr="00CA4E48" w:rsidRDefault="004279D8" w:rsidP="00076886">
      <w:pPr>
        <w:pStyle w:val="Akapitzlist"/>
        <w:widowControl/>
        <w:numPr>
          <w:ilvl w:val="0"/>
          <w:numId w:val="18"/>
        </w:numPr>
        <w:spacing w:line="276" w:lineRule="auto"/>
        <w:jc w:val="both"/>
        <w:rPr>
          <w:sz w:val="22"/>
          <w:szCs w:val="22"/>
        </w:rPr>
      </w:pPr>
      <w:r w:rsidRPr="00CA4E48">
        <w:rPr>
          <w:sz w:val="22"/>
          <w:szCs w:val="22"/>
        </w:rPr>
        <w:t xml:space="preserve">Uchwala się zmianę miejscowego </w:t>
      </w:r>
      <w:r w:rsidR="00A70858" w:rsidRPr="00CA4E48">
        <w:rPr>
          <w:sz w:val="22"/>
          <w:szCs w:val="22"/>
        </w:rPr>
        <w:t>planu zagospodarowania przestrzennego Miasta Ryn w obszarze A, B, C, D</w:t>
      </w:r>
      <w:r w:rsidRPr="00CA4E48">
        <w:rPr>
          <w:sz w:val="22"/>
          <w:szCs w:val="22"/>
        </w:rPr>
        <w:t xml:space="preserve">, zwaną dalej planem. </w:t>
      </w:r>
    </w:p>
    <w:p w14:paraId="648147D4" w14:textId="6BB0B507" w:rsidR="008E454D" w:rsidRPr="00CA4E48" w:rsidRDefault="008E454D" w:rsidP="00076886">
      <w:pPr>
        <w:pStyle w:val="Akapitzlist"/>
        <w:widowControl/>
        <w:numPr>
          <w:ilvl w:val="0"/>
          <w:numId w:val="18"/>
        </w:numPr>
        <w:spacing w:line="276" w:lineRule="auto"/>
        <w:jc w:val="both"/>
        <w:rPr>
          <w:sz w:val="22"/>
          <w:szCs w:val="22"/>
        </w:rPr>
      </w:pPr>
      <w:r w:rsidRPr="00CA4E48">
        <w:rPr>
          <w:sz w:val="22"/>
          <w:szCs w:val="22"/>
        </w:rPr>
        <w:t>Plan składa się z następujących elementów podlegających uchwaleniu i opublikowaniu:</w:t>
      </w:r>
    </w:p>
    <w:p w14:paraId="4EAD86ED" w14:textId="751DC8CC" w:rsidR="008E454D" w:rsidRPr="00CA4E48" w:rsidRDefault="008E454D" w:rsidP="00076886">
      <w:pPr>
        <w:pStyle w:val="Akapitzlist"/>
        <w:widowControl/>
        <w:numPr>
          <w:ilvl w:val="1"/>
          <w:numId w:val="18"/>
        </w:numPr>
        <w:spacing w:line="276" w:lineRule="auto"/>
        <w:jc w:val="both"/>
        <w:rPr>
          <w:sz w:val="22"/>
          <w:szCs w:val="22"/>
        </w:rPr>
      </w:pPr>
      <w:r w:rsidRPr="00CA4E48">
        <w:rPr>
          <w:sz w:val="22"/>
          <w:szCs w:val="22"/>
        </w:rPr>
        <w:t>części tekstowej planu</w:t>
      </w:r>
      <w:r w:rsidR="00C03427" w:rsidRPr="00CA4E48">
        <w:rPr>
          <w:sz w:val="22"/>
          <w:szCs w:val="22"/>
        </w:rPr>
        <w:t>,</w:t>
      </w:r>
      <w:r w:rsidRPr="00CA4E48">
        <w:rPr>
          <w:sz w:val="22"/>
          <w:szCs w:val="22"/>
        </w:rPr>
        <w:t xml:space="preserve"> stanowiącej treść niniejszej uchwały;</w:t>
      </w:r>
    </w:p>
    <w:p w14:paraId="721E160D" w14:textId="12AD32AC" w:rsidR="008E454D" w:rsidRPr="00CA4E48" w:rsidRDefault="008E454D" w:rsidP="00076886">
      <w:pPr>
        <w:pStyle w:val="Akapitzlist"/>
        <w:widowControl/>
        <w:numPr>
          <w:ilvl w:val="1"/>
          <w:numId w:val="18"/>
        </w:numPr>
        <w:spacing w:line="276" w:lineRule="auto"/>
        <w:jc w:val="both"/>
        <w:rPr>
          <w:sz w:val="22"/>
          <w:szCs w:val="22"/>
        </w:rPr>
      </w:pPr>
      <w:r w:rsidRPr="00CA4E48">
        <w:rPr>
          <w:sz w:val="22"/>
          <w:szCs w:val="22"/>
        </w:rPr>
        <w:t>części graficznej planu w skali 1:1000, stanowiącej załączni</w:t>
      </w:r>
      <w:r w:rsidR="00A70858" w:rsidRPr="00CA4E48">
        <w:rPr>
          <w:sz w:val="22"/>
          <w:szCs w:val="22"/>
        </w:rPr>
        <w:t xml:space="preserve">ki </w:t>
      </w:r>
      <w:r w:rsidRPr="00CA4E48">
        <w:rPr>
          <w:sz w:val="22"/>
          <w:szCs w:val="22"/>
        </w:rPr>
        <w:t xml:space="preserve">1 </w:t>
      </w:r>
      <w:r w:rsidR="00A70858" w:rsidRPr="00CA4E48">
        <w:rPr>
          <w:sz w:val="22"/>
          <w:szCs w:val="22"/>
        </w:rPr>
        <w:t xml:space="preserve">- 3 </w:t>
      </w:r>
      <w:r w:rsidRPr="00CA4E48">
        <w:rPr>
          <w:sz w:val="22"/>
          <w:szCs w:val="22"/>
        </w:rPr>
        <w:t>do niniejszej uchwały</w:t>
      </w:r>
      <w:r w:rsidR="00C03427" w:rsidRPr="00CA4E48">
        <w:rPr>
          <w:sz w:val="22"/>
          <w:szCs w:val="22"/>
        </w:rPr>
        <w:t>, będącej integralną częścią uchwały</w:t>
      </w:r>
      <w:r w:rsidRPr="00CA4E48">
        <w:rPr>
          <w:sz w:val="22"/>
          <w:szCs w:val="22"/>
        </w:rPr>
        <w:t>;</w:t>
      </w:r>
    </w:p>
    <w:p w14:paraId="0740D667" w14:textId="197DAE01" w:rsidR="008E454D" w:rsidRPr="00CA4E48" w:rsidRDefault="008E454D" w:rsidP="00076886">
      <w:pPr>
        <w:pStyle w:val="Akapitzlist"/>
        <w:widowControl/>
        <w:numPr>
          <w:ilvl w:val="1"/>
          <w:numId w:val="18"/>
        </w:numPr>
        <w:spacing w:line="276" w:lineRule="auto"/>
        <w:jc w:val="both"/>
        <w:rPr>
          <w:sz w:val="22"/>
          <w:szCs w:val="22"/>
        </w:rPr>
      </w:pPr>
      <w:r w:rsidRPr="00CA4E48">
        <w:rPr>
          <w:sz w:val="22"/>
          <w:szCs w:val="22"/>
        </w:rPr>
        <w:t xml:space="preserve">rozstrzygnięcia w sprawie rozpatrzenia uwag do projektu planu, stanowiącego załącznik nr </w:t>
      </w:r>
      <w:r w:rsidR="00A70858" w:rsidRPr="00CA4E48">
        <w:rPr>
          <w:sz w:val="22"/>
          <w:szCs w:val="22"/>
        </w:rPr>
        <w:t>4</w:t>
      </w:r>
      <w:r w:rsidRPr="00CA4E48">
        <w:rPr>
          <w:sz w:val="22"/>
          <w:szCs w:val="22"/>
        </w:rPr>
        <w:t xml:space="preserve"> do niniejszej uchwały;</w:t>
      </w:r>
    </w:p>
    <w:p w14:paraId="5D6DF3A0" w14:textId="0097FC31" w:rsidR="008E454D" w:rsidRPr="00CA4E48" w:rsidRDefault="008E454D" w:rsidP="00076886">
      <w:pPr>
        <w:pStyle w:val="Akapitzlist"/>
        <w:widowControl/>
        <w:numPr>
          <w:ilvl w:val="1"/>
          <w:numId w:val="18"/>
        </w:numPr>
        <w:spacing w:line="276" w:lineRule="auto"/>
        <w:jc w:val="both"/>
        <w:rPr>
          <w:sz w:val="22"/>
          <w:szCs w:val="22"/>
        </w:rPr>
      </w:pPr>
      <w:r w:rsidRPr="00CA4E48">
        <w:rPr>
          <w:sz w:val="22"/>
          <w:szCs w:val="22"/>
        </w:rPr>
        <w:t xml:space="preserve">rozstrzygnięcia o sposobie realizacji oraz zasadach finansowania inwestycji z zakresu infrastruktury technicznej, które należą do zadań własnych gminy, stanowiącego załącznik nr </w:t>
      </w:r>
      <w:r w:rsidR="00A70858" w:rsidRPr="00CA4E48">
        <w:rPr>
          <w:sz w:val="22"/>
          <w:szCs w:val="22"/>
        </w:rPr>
        <w:t>5</w:t>
      </w:r>
      <w:r w:rsidRPr="00CA4E48">
        <w:rPr>
          <w:sz w:val="22"/>
          <w:szCs w:val="22"/>
        </w:rPr>
        <w:t xml:space="preserve"> do niniejszej uchwały;</w:t>
      </w:r>
    </w:p>
    <w:p w14:paraId="104530AA" w14:textId="18DE6D70" w:rsidR="004279D8" w:rsidRPr="00CA4E48" w:rsidRDefault="008E454D" w:rsidP="00076886">
      <w:pPr>
        <w:pStyle w:val="Akapitzlist"/>
        <w:widowControl/>
        <w:numPr>
          <w:ilvl w:val="1"/>
          <w:numId w:val="18"/>
        </w:numPr>
        <w:spacing w:line="276" w:lineRule="auto"/>
        <w:jc w:val="both"/>
        <w:rPr>
          <w:sz w:val="22"/>
          <w:szCs w:val="22"/>
        </w:rPr>
      </w:pPr>
      <w:r w:rsidRPr="00CA4E48">
        <w:rPr>
          <w:sz w:val="22"/>
          <w:szCs w:val="22"/>
        </w:rPr>
        <w:t xml:space="preserve">danych przestrzennych w rozumieniu art. 3 pkt 1 ustawy z dnia 4 marca 2010 r. o infrastrukturze informacji przestrzennej, stanowiących załącznik nr </w:t>
      </w:r>
      <w:r w:rsidR="00A70858" w:rsidRPr="00CA4E48">
        <w:rPr>
          <w:sz w:val="22"/>
          <w:szCs w:val="22"/>
        </w:rPr>
        <w:t>6</w:t>
      </w:r>
      <w:r w:rsidRPr="00CA4E48">
        <w:rPr>
          <w:sz w:val="22"/>
          <w:szCs w:val="22"/>
        </w:rPr>
        <w:t xml:space="preserve"> do niniejszej uchwały.</w:t>
      </w:r>
    </w:p>
    <w:p w14:paraId="306AE8DB" w14:textId="77777777" w:rsidR="00533F89" w:rsidRPr="00CA4E48" w:rsidRDefault="00533F89" w:rsidP="007F5F8E">
      <w:pPr>
        <w:spacing w:line="276" w:lineRule="auto"/>
        <w:jc w:val="both"/>
        <w:rPr>
          <w:sz w:val="22"/>
          <w:szCs w:val="22"/>
        </w:rPr>
      </w:pPr>
    </w:p>
    <w:p w14:paraId="20BAAA8B" w14:textId="77777777" w:rsidR="00B37AC6" w:rsidRPr="00CA4E48" w:rsidRDefault="00B37AC6" w:rsidP="007F5F8E">
      <w:pPr>
        <w:spacing w:line="276" w:lineRule="auto"/>
        <w:jc w:val="center"/>
        <w:rPr>
          <w:b/>
          <w:bCs/>
          <w:sz w:val="22"/>
          <w:szCs w:val="22"/>
        </w:rPr>
      </w:pPr>
      <w:r w:rsidRPr="00CA4E48">
        <w:rPr>
          <w:b/>
          <w:bCs/>
          <w:sz w:val="22"/>
          <w:szCs w:val="22"/>
        </w:rPr>
        <w:t>ROZDZIAŁ 2.</w:t>
      </w:r>
    </w:p>
    <w:p w14:paraId="342D4A7F" w14:textId="77777777" w:rsidR="00B37AC6" w:rsidRPr="00CA4E48" w:rsidRDefault="00B37AC6" w:rsidP="007F5F8E">
      <w:pPr>
        <w:spacing w:line="276" w:lineRule="auto"/>
        <w:jc w:val="center"/>
        <w:rPr>
          <w:b/>
          <w:bCs/>
          <w:sz w:val="22"/>
          <w:szCs w:val="22"/>
        </w:rPr>
      </w:pPr>
      <w:r w:rsidRPr="00CA4E48">
        <w:rPr>
          <w:b/>
          <w:bCs/>
          <w:sz w:val="22"/>
          <w:szCs w:val="22"/>
        </w:rPr>
        <w:t>PRZEPISY OGÓLNE</w:t>
      </w:r>
    </w:p>
    <w:p w14:paraId="488FC639" w14:textId="77777777" w:rsidR="00B37AC6" w:rsidRPr="00CA4E48" w:rsidRDefault="00B37AC6" w:rsidP="007F5F8E">
      <w:pPr>
        <w:spacing w:line="276" w:lineRule="auto"/>
        <w:jc w:val="center"/>
        <w:rPr>
          <w:b/>
          <w:bCs/>
          <w:sz w:val="22"/>
          <w:szCs w:val="22"/>
        </w:rPr>
      </w:pPr>
    </w:p>
    <w:p w14:paraId="10D8A962" w14:textId="7882DCDD" w:rsidR="00117D7F" w:rsidRPr="00CA4E48" w:rsidRDefault="00CD7483" w:rsidP="007F5F8E">
      <w:pPr>
        <w:spacing w:line="276" w:lineRule="auto"/>
        <w:jc w:val="center"/>
        <w:rPr>
          <w:b/>
          <w:bCs/>
          <w:sz w:val="22"/>
          <w:szCs w:val="22"/>
        </w:rPr>
      </w:pPr>
      <w:r w:rsidRPr="00CA4E48">
        <w:rPr>
          <w:b/>
          <w:bCs/>
          <w:sz w:val="22"/>
          <w:szCs w:val="22"/>
        </w:rPr>
        <w:t>§</w:t>
      </w:r>
      <w:r w:rsidR="002A2942" w:rsidRPr="00CA4E48">
        <w:rPr>
          <w:b/>
          <w:bCs/>
          <w:sz w:val="22"/>
          <w:szCs w:val="22"/>
        </w:rPr>
        <w:t>2</w:t>
      </w:r>
    </w:p>
    <w:p w14:paraId="6F502710" w14:textId="52B20470" w:rsidR="00282D23" w:rsidRPr="00CA4E48" w:rsidRDefault="00DE443D" w:rsidP="00076886">
      <w:pPr>
        <w:pStyle w:val="Akapitzlist"/>
        <w:numPr>
          <w:ilvl w:val="0"/>
          <w:numId w:val="19"/>
        </w:numPr>
        <w:spacing w:line="276" w:lineRule="auto"/>
        <w:jc w:val="both"/>
        <w:rPr>
          <w:sz w:val="22"/>
          <w:szCs w:val="22"/>
        </w:rPr>
      </w:pPr>
      <w:bookmarkStart w:id="1" w:name="_Hlk103085911"/>
      <w:r w:rsidRPr="00CA4E48">
        <w:rPr>
          <w:rFonts w:ascii="TimesNewRomanPSMT" w:eastAsia="Times New Roman" w:hAnsi="TimesNewRomanPSMT" w:cs="TimesNewRomanPSMT"/>
          <w:kern w:val="0"/>
          <w:sz w:val="22"/>
          <w:szCs w:val="22"/>
        </w:rPr>
        <w:t>Ilekroć w uchwale mowa jest o:</w:t>
      </w:r>
      <w:r w:rsidR="00282D23" w:rsidRPr="00CA4E48">
        <w:rPr>
          <w:sz w:val="22"/>
          <w:szCs w:val="22"/>
        </w:rPr>
        <w:t xml:space="preserve"> </w:t>
      </w:r>
    </w:p>
    <w:p w14:paraId="44DAB90A" w14:textId="2939A844" w:rsidR="00586BD4" w:rsidRPr="00CA4E48" w:rsidRDefault="00586BD4" w:rsidP="00076886">
      <w:pPr>
        <w:pStyle w:val="Akapitzlist"/>
        <w:numPr>
          <w:ilvl w:val="1"/>
          <w:numId w:val="19"/>
        </w:numPr>
        <w:spacing w:line="276" w:lineRule="auto"/>
        <w:jc w:val="both"/>
        <w:rPr>
          <w:sz w:val="22"/>
          <w:szCs w:val="22"/>
        </w:rPr>
      </w:pPr>
      <w:r w:rsidRPr="00CA4E48">
        <w:rPr>
          <w:b/>
          <w:bCs/>
          <w:sz w:val="22"/>
          <w:szCs w:val="22"/>
        </w:rPr>
        <w:t>budynku garażowym lub garażu</w:t>
      </w:r>
      <w:r w:rsidRPr="00CA4E48">
        <w:rPr>
          <w:sz w:val="22"/>
          <w:szCs w:val="22"/>
        </w:rPr>
        <w:t xml:space="preserve"> – należy przez to rozumieć zarówno budynek garażowy, tj. budynek przeznaczony do przechowywania i bieżącej, niezawodowej obsługi samochodów osobowych, jak i budynek łączący funkcje budynku garażowego i gospodarczego, przy czym funkcja garażowa winna zajmować nie mniej niż 50% powierzchni użytkowej budynku; w przypadku, gdy funkcja garażowa zajmuje mniej niż 50% powierzchni użytkowej budynku gospodarczo-garażowego, budynek ten należy traktować jako budynek gospodarczy; </w:t>
      </w:r>
    </w:p>
    <w:p w14:paraId="35E6D1D9" w14:textId="0042B835" w:rsidR="00282D23" w:rsidRPr="00CA4E48" w:rsidRDefault="00282D23" w:rsidP="00DE443D">
      <w:pPr>
        <w:pStyle w:val="Akapitzlist"/>
        <w:numPr>
          <w:ilvl w:val="1"/>
          <w:numId w:val="19"/>
        </w:numPr>
        <w:spacing w:line="276" w:lineRule="auto"/>
        <w:jc w:val="both"/>
        <w:rPr>
          <w:sz w:val="22"/>
          <w:szCs w:val="22"/>
        </w:rPr>
      </w:pPr>
      <w:r w:rsidRPr="00CA4E48">
        <w:rPr>
          <w:b/>
          <w:bCs/>
          <w:sz w:val="22"/>
          <w:szCs w:val="22"/>
        </w:rPr>
        <w:t>dach</w:t>
      </w:r>
      <w:r w:rsidR="00DE443D" w:rsidRPr="00CA4E48">
        <w:rPr>
          <w:b/>
          <w:bCs/>
          <w:sz w:val="22"/>
          <w:szCs w:val="22"/>
        </w:rPr>
        <w:t>u</w:t>
      </w:r>
      <w:r w:rsidRPr="00CA4E48">
        <w:rPr>
          <w:b/>
          <w:bCs/>
          <w:sz w:val="22"/>
          <w:szCs w:val="22"/>
        </w:rPr>
        <w:t xml:space="preserve"> jednospadowy</w:t>
      </w:r>
      <w:r w:rsidR="00DE443D" w:rsidRPr="00CA4E48">
        <w:rPr>
          <w:b/>
          <w:bCs/>
          <w:sz w:val="22"/>
          <w:szCs w:val="22"/>
        </w:rPr>
        <w:t>m</w:t>
      </w:r>
      <w:r w:rsidRPr="00CA4E48">
        <w:rPr>
          <w:sz w:val="22"/>
          <w:szCs w:val="22"/>
        </w:rPr>
        <w:t xml:space="preserve"> – </w:t>
      </w:r>
      <w:r w:rsidR="008206E4" w:rsidRPr="00CA4E48">
        <w:rPr>
          <w:sz w:val="22"/>
          <w:szCs w:val="22"/>
        </w:rPr>
        <w:t xml:space="preserve">należy przez to rozumieć </w:t>
      </w:r>
      <w:r w:rsidRPr="00CA4E48">
        <w:rPr>
          <w:sz w:val="22"/>
          <w:szCs w:val="22"/>
        </w:rPr>
        <w:t>dach o jednej połaci dachowej o kącie nachylenia w przedziale 12</w:t>
      </w:r>
      <w:r w:rsidR="006C49BB" w:rsidRPr="00CA4E48">
        <w:rPr>
          <w:sz w:val="22"/>
          <w:szCs w:val="22"/>
        </w:rPr>
        <w:t>°</w:t>
      </w:r>
      <w:r w:rsidRPr="00CA4E48">
        <w:rPr>
          <w:sz w:val="22"/>
          <w:szCs w:val="22"/>
        </w:rPr>
        <w:t>-30</w:t>
      </w:r>
      <w:r w:rsidR="006C49BB" w:rsidRPr="00CA4E48">
        <w:rPr>
          <w:sz w:val="22"/>
          <w:szCs w:val="22"/>
        </w:rPr>
        <w:t>°</w:t>
      </w:r>
      <w:r w:rsidRPr="00CA4E48">
        <w:rPr>
          <w:sz w:val="22"/>
          <w:szCs w:val="22"/>
        </w:rPr>
        <w:t>;</w:t>
      </w:r>
    </w:p>
    <w:p w14:paraId="2F1FECD1" w14:textId="04BB0575" w:rsidR="00350F9A" w:rsidRPr="00CA4E48" w:rsidRDefault="00350F9A" w:rsidP="00DE443D">
      <w:pPr>
        <w:pStyle w:val="Akapitzlist"/>
        <w:numPr>
          <w:ilvl w:val="1"/>
          <w:numId w:val="19"/>
        </w:numPr>
        <w:spacing w:line="276" w:lineRule="auto"/>
        <w:jc w:val="both"/>
        <w:rPr>
          <w:sz w:val="22"/>
          <w:szCs w:val="22"/>
        </w:rPr>
      </w:pPr>
      <w:r w:rsidRPr="00CA4E48">
        <w:rPr>
          <w:b/>
          <w:bCs/>
          <w:sz w:val="22"/>
          <w:szCs w:val="22"/>
        </w:rPr>
        <w:lastRenderedPageBreak/>
        <w:t>dach</w:t>
      </w:r>
      <w:r w:rsidR="00DE443D" w:rsidRPr="00CA4E48">
        <w:rPr>
          <w:b/>
          <w:bCs/>
          <w:sz w:val="22"/>
          <w:szCs w:val="22"/>
        </w:rPr>
        <w:t>u</w:t>
      </w:r>
      <w:r w:rsidRPr="00CA4E48">
        <w:rPr>
          <w:b/>
          <w:bCs/>
          <w:sz w:val="22"/>
          <w:szCs w:val="22"/>
        </w:rPr>
        <w:t xml:space="preserve"> płaski</w:t>
      </w:r>
      <w:r w:rsidR="00DE443D" w:rsidRPr="00CA4E48">
        <w:rPr>
          <w:b/>
          <w:bCs/>
          <w:sz w:val="22"/>
          <w:szCs w:val="22"/>
        </w:rPr>
        <w:t>m</w:t>
      </w:r>
      <w:r w:rsidRPr="00CA4E48">
        <w:rPr>
          <w:sz w:val="22"/>
          <w:szCs w:val="22"/>
        </w:rPr>
        <w:t xml:space="preserve"> – należy przez to rozumieć dach o kącie nachylenia głównych połaci dachowych do 12</w:t>
      </w:r>
      <w:r w:rsidR="00DE443D" w:rsidRPr="00CA4E48">
        <w:rPr>
          <w:sz w:val="22"/>
          <w:szCs w:val="22"/>
        </w:rPr>
        <w:t>°</w:t>
      </w:r>
      <w:r w:rsidRPr="00CA4E48">
        <w:rPr>
          <w:sz w:val="22"/>
          <w:szCs w:val="22"/>
        </w:rPr>
        <w:t>;</w:t>
      </w:r>
    </w:p>
    <w:p w14:paraId="5BE5CC39" w14:textId="7E2BA329" w:rsidR="00DB4B32" w:rsidRPr="00CA4E48" w:rsidRDefault="00DB4B32" w:rsidP="00DE443D">
      <w:pPr>
        <w:pStyle w:val="Akapitzlist"/>
        <w:numPr>
          <w:ilvl w:val="1"/>
          <w:numId w:val="19"/>
        </w:numPr>
        <w:spacing w:line="276" w:lineRule="auto"/>
        <w:jc w:val="both"/>
        <w:rPr>
          <w:sz w:val="22"/>
          <w:szCs w:val="22"/>
        </w:rPr>
      </w:pPr>
      <w:r w:rsidRPr="00CA4E48">
        <w:rPr>
          <w:b/>
          <w:bCs/>
          <w:sz w:val="22"/>
          <w:szCs w:val="22"/>
        </w:rPr>
        <w:t>działce budowlanej</w:t>
      </w:r>
      <w:r w:rsidRPr="00CA4E48">
        <w:rPr>
          <w:sz w:val="22"/>
          <w:szCs w:val="22"/>
        </w:rPr>
        <w:t xml:space="preserve"> – należy przez to rozumieć działkę budowlaną w rozumieniu przepisów o planowaniu i zagospodarowaniu przestrzennym;</w:t>
      </w:r>
    </w:p>
    <w:p w14:paraId="52362826" w14:textId="46A66C98" w:rsidR="00076886" w:rsidRPr="00CA4E48" w:rsidRDefault="00076886" w:rsidP="00DE443D">
      <w:pPr>
        <w:pStyle w:val="Akapitzlist"/>
        <w:numPr>
          <w:ilvl w:val="1"/>
          <w:numId w:val="19"/>
        </w:numPr>
        <w:spacing w:line="276" w:lineRule="auto"/>
        <w:jc w:val="both"/>
        <w:rPr>
          <w:sz w:val="22"/>
          <w:szCs w:val="22"/>
        </w:rPr>
      </w:pPr>
      <w:r w:rsidRPr="00CA4E48">
        <w:rPr>
          <w:b/>
          <w:bCs/>
          <w:sz w:val="22"/>
          <w:szCs w:val="22"/>
        </w:rPr>
        <w:t>elewacji frontowej</w:t>
      </w:r>
      <w:r w:rsidRPr="00CA4E48">
        <w:rPr>
          <w:sz w:val="22"/>
          <w:szCs w:val="22"/>
        </w:rPr>
        <w:t xml:space="preserve"> – należy przez to rozumieć elewację usytuowaną od strony </w:t>
      </w:r>
      <w:r w:rsidR="001A742F" w:rsidRPr="00CA4E48">
        <w:rPr>
          <w:sz w:val="22"/>
          <w:szCs w:val="22"/>
        </w:rPr>
        <w:t>dróg</w:t>
      </w:r>
      <w:r w:rsidRPr="00CA4E48">
        <w:rPr>
          <w:sz w:val="22"/>
          <w:szCs w:val="22"/>
        </w:rPr>
        <w:t>, ciąg</w:t>
      </w:r>
      <w:r w:rsidR="001A742F" w:rsidRPr="00CA4E48">
        <w:rPr>
          <w:sz w:val="22"/>
          <w:szCs w:val="22"/>
        </w:rPr>
        <w:t>ów</w:t>
      </w:r>
      <w:r w:rsidRPr="00CA4E48">
        <w:rPr>
          <w:sz w:val="22"/>
          <w:szCs w:val="22"/>
        </w:rPr>
        <w:t>, plac</w:t>
      </w:r>
      <w:r w:rsidR="001A742F" w:rsidRPr="00CA4E48">
        <w:rPr>
          <w:sz w:val="22"/>
          <w:szCs w:val="22"/>
        </w:rPr>
        <w:t>ów, przylegających do terenu</w:t>
      </w:r>
      <w:r w:rsidR="0057011C" w:rsidRPr="00CA4E48">
        <w:rPr>
          <w:sz w:val="22"/>
          <w:szCs w:val="22"/>
        </w:rPr>
        <w:t xml:space="preserve">, </w:t>
      </w:r>
      <w:r w:rsidR="001D3A5E" w:rsidRPr="00CA4E48">
        <w:rPr>
          <w:sz w:val="22"/>
          <w:szCs w:val="22"/>
        </w:rPr>
        <w:t>w tym</w:t>
      </w:r>
      <w:r w:rsidR="001A742F" w:rsidRPr="00CA4E48">
        <w:rPr>
          <w:sz w:val="22"/>
          <w:szCs w:val="22"/>
        </w:rPr>
        <w:t xml:space="preserve"> zlokalizowanych poza granicami planu;</w:t>
      </w:r>
    </w:p>
    <w:p w14:paraId="7AF57FBA" w14:textId="7356EE1B" w:rsidR="00076886" w:rsidRPr="00CA4E48" w:rsidRDefault="00076886" w:rsidP="00DE443D">
      <w:pPr>
        <w:pStyle w:val="Akapitzlist"/>
        <w:numPr>
          <w:ilvl w:val="1"/>
          <w:numId w:val="19"/>
        </w:numPr>
        <w:spacing w:line="276" w:lineRule="auto"/>
        <w:jc w:val="both"/>
        <w:rPr>
          <w:sz w:val="22"/>
          <w:szCs w:val="22"/>
        </w:rPr>
      </w:pPr>
      <w:r w:rsidRPr="00CA4E48">
        <w:rPr>
          <w:b/>
          <w:bCs/>
          <w:sz w:val="22"/>
          <w:szCs w:val="22"/>
        </w:rPr>
        <w:t>kolorach ziemi</w:t>
      </w:r>
      <w:r w:rsidRPr="00CA4E48">
        <w:rPr>
          <w:sz w:val="22"/>
          <w:szCs w:val="22"/>
        </w:rPr>
        <w:t xml:space="preserve"> - należy przez to rozumieć takie kolory, jak: piaskowy, beżowy, brązowy, ugier, umbra,</w:t>
      </w:r>
      <w:r w:rsidR="00C20997" w:rsidRPr="00CA4E48">
        <w:rPr>
          <w:sz w:val="22"/>
          <w:szCs w:val="22"/>
        </w:rPr>
        <w:t xml:space="preserve"> </w:t>
      </w:r>
      <w:r w:rsidRPr="00CA4E48">
        <w:rPr>
          <w:sz w:val="22"/>
          <w:szCs w:val="22"/>
        </w:rPr>
        <w:t xml:space="preserve">sepia, ochra, </w:t>
      </w:r>
      <w:proofErr w:type="spellStart"/>
      <w:r w:rsidRPr="00CA4E48">
        <w:rPr>
          <w:sz w:val="22"/>
          <w:szCs w:val="22"/>
        </w:rPr>
        <w:t>siena</w:t>
      </w:r>
      <w:proofErr w:type="spellEnd"/>
      <w:r w:rsidRPr="00CA4E48">
        <w:rPr>
          <w:sz w:val="22"/>
          <w:szCs w:val="22"/>
        </w:rPr>
        <w:t xml:space="preserve"> palona, rudy, bursztynowy, khaki, zgniła zieleń;</w:t>
      </w:r>
    </w:p>
    <w:p w14:paraId="02588983" w14:textId="5FEB115E" w:rsidR="00714FE0" w:rsidRPr="00CA4E48" w:rsidRDefault="00714FE0" w:rsidP="00DE443D">
      <w:pPr>
        <w:pStyle w:val="Akapitzlist"/>
        <w:numPr>
          <w:ilvl w:val="1"/>
          <w:numId w:val="19"/>
        </w:numPr>
        <w:spacing w:line="276" w:lineRule="auto"/>
        <w:jc w:val="both"/>
        <w:rPr>
          <w:sz w:val="22"/>
          <w:szCs w:val="22"/>
        </w:rPr>
      </w:pPr>
      <w:r w:rsidRPr="00CA4E48">
        <w:rPr>
          <w:b/>
          <w:bCs/>
          <w:sz w:val="22"/>
          <w:szCs w:val="22"/>
        </w:rPr>
        <w:t>miejscu</w:t>
      </w:r>
      <w:r w:rsidR="00DE443D" w:rsidRPr="00CA4E48">
        <w:rPr>
          <w:b/>
          <w:bCs/>
          <w:sz w:val="22"/>
          <w:szCs w:val="22"/>
        </w:rPr>
        <w:t xml:space="preserve"> do parkowania</w:t>
      </w:r>
      <w:r w:rsidR="00DE443D" w:rsidRPr="00CA4E48">
        <w:rPr>
          <w:sz w:val="22"/>
          <w:szCs w:val="22"/>
        </w:rPr>
        <w:t xml:space="preserve"> </w:t>
      </w:r>
      <w:r w:rsidRPr="00CA4E48">
        <w:rPr>
          <w:sz w:val="22"/>
          <w:szCs w:val="22"/>
        </w:rPr>
        <w:t>– należy przez to rozumieć miejsce przeznaczone do parkowania samochodów osobowych, urządzone w formie miejsca parkingowego na powierzchni terenu lub miejsca w garażu, stanowiącym oddzielny budynek albo część innego budynku;</w:t>
      </w:r>
    </w:p>
    <w:p w14:paraId="018AED47" w14:textId="089642FC" w:rsidR="00416DB4" w:rsidRPr="00CA4E48" w:rsidRDefault="00282D23" w:rsidP="00DE443D">
      <w:pPr>
        <w:pStyle w:val="Akapitzlist"/>
        <w:numPr>
          <w:ilvl w:val="1"/>
          <w:numId w:val="19"/>
        </w:numPr>
        <w:spacing w:line="276" w:lineRule="auto"/>
        <w:jc w:val="both"/>
        <w:rPr>
          <w:sz w:val="22"/>
          <w:szCs w:val="22"/>
        </w:rPr>
      </w:pPr>
      <w:r w:rsidRPr="00CA4E48">
        <w:rPr>
          <w:b/>
          <w:bCs/>
          <w:sz w:val="22"/>
          <w:szCs w:val="22"/>
        </w:rPr>
        <w:t>nieprzekraczaln</w:t>
      </w:r>
      <w:r w:rsidR="00DE443D" w:rsidRPr="00CA4E48">
        <w:rPr>
          <w:b/>
          <w:bCs/>
          <w:sz w:val="22"/>
          <w:szCs w:val="22"/>
        </w:rPr>
        <w:t>ej</w:t>
      </w:r>
      <w:r w:rsidRPr="00CA4E48">
        <w:rPr>
          <w:b/>
          <w:bCs/>
          <w:sz w:val="22"/>
          <w:szCs w:val="22"/>
        </w:rPr>
        <w:t xml:space="preserve"> </w:t>
      </w:r>
      <w:r w:rsidR="00DE443D" w:rsidRPr="00CA4E48">
        <w:rPr>
          <w:b/>
          <w:bCs/>
          <w:sz w:val="22"/>
          <w:szCs w:val="22"/>
        </w:rPr>
        <w:t xml:space="preserve">linii </w:t>
      </w:r>
      <w:r w:rsidRPr="00CA4E48">
        <w:rPr>
          <w:b/>
          <w:bCs/>
          <w:sz w:val="22"/>
          <w:szCs w:val="22"/>
        </w:rPr>
        <w:t>zabudowy</w:t>
      </w:r>
      <w:r w:rsidRPr="00CA4E48">
        <w:rPr>
          <w:sz w:val="22"/>
          <w:szCs w:val="22"/>
        </w:rPr>
        <w:t xml:space="preserve"> – </w:t>
      </w:r>
      <w:r w:rsidR="008206E4" w:rsidRPr="00CA4E48">
        <w:rPr>
          <w:sz w:val="22"/>
          <w:szCs w:val="22"/>
        </w:rPr>
        <w:t xml:space="preserve">należy </w:t>
      </w:r>
      <w:r w:rsidR="00416DB4" w:rsidRPr="00CA4E48">
        <w:rPr>
          <w:sz w:val="22"/>
          <w:szCs w:val="22"/>
        </w:rPr>
        <w:t xml:space="preserve">przez to rozumieć, wyznaczoną na rysunku planu, linię określającą najmniejszą dopuszczalną odległość elewacji budynku od </w:t>
      </w:r>
      <w:r w:rsidR="00714FE0" w:rsidRPr="00CA4E48">
        <w:rPr>
          <w:sz w:val="22"/>
          <w:szCs w:val="22"/>
        </w:rPr>
        <w:t>linii rozgraniczającej</w:t>
      </w:r>
      <w:r w:rsidR="00416DB4" w:rsidRPr="00CA4E48">
        <w:rPr>
          <w:sz w:val="22"/>
          <w:szCs w:val="22"/>
        </w:rPr>
        <w:t xml:space="preserve">; </w:t>
      </w:r>
    </w:p>
    <w:p w14:paraId="730D362A" w14:textId="13E44A45" w:rsidR="00282D23" w:rsidRPr="00CA4E48" w:rsidRDefault="00DC7D6A" w:rsidP="00DE443D">
      <w:pPr>
        <w:pStyle w:val="Akapitzlist"/>
        <w:numPr>
          <w:ilvl w:val="1"/>
          <w:numId w:val="19"/>
        </w:numPr>
        <w:spacing w:line="276" w:lineRule="auto"/>
        <w:jc w:val="both"/>
        <w:rPr>
          <w:sz w:val="22"/>
          <w:szCs w:val="22"/>
        </w:rPr>
      </w:pPr>
      <w:r w:rsidRPr="00CA4E48">
        <w:rPr>
          <w:b/>
          <w:bCs/>
          <w:sz w:val="22"/>
          <w:szCs w:val="22"/>
        </w:rPr>
        <w:t>obowiązując</w:t>
      </w:r>
      <w:r w:rsidR="00DE443D" w:rsidRPr="00CA4E48">
        <w:rPr>
          <w:b/>
          <w:bCs/>
          <w:sz w:val="22"/>
          <w:szCs w:val="22"/>
        </w:rPr>
        <w:t>ej</w:t>
      </w:r>
      <w:r w:rsidRPr="00CA4E48">
        <w:rPr>
          <w:b/>
          <w:bCs/>
          <w:sz w:val="22"/>
          <w:szCs w:val="22"/>
        </w:rPr>
        <w:t xml:space="preserve"> lini</w:t>
      </w:r>
      <w:r w:rsidR="00DE443D" w:rsidRPr="00CA4E48">
        <w:rPr>
          <w:b/>
          <w:bCs/>
          <w:sz w:val="22"/>
          <w:szCs w:val="22"/>
        </w:rPr>
        <w:t>i</w:t>
      </w:r>
      <w:r w:rsidRPr="00CA4E48">
        <w:rPr>
          <w:b/>
          <w:bCs/>
          <w:sz w:val="22"/>
          <w:szCs w:val="22"/>
        </w:rPr>
        <w:t xml:space="preserve"> zabudowy</w:t>
      </w:r>
      <w:r w:rsidRPr="00CA4E48">
        <w:rPr>
          <w:sz w:val="22"/>
          <w:szCs w:val="22"/>
        </w:rPr>
        <w:t xml:space="preserve"> –</w:t>
      </w:r>
      <w:r w:rsidR="00714FE0" w:rsidRPr="00CA4E48">
        <w:rPr>
          <w:sz w:val="22"/>
          <w:szCs w:val="22"/>
        </w:rPr>
        <w:t xml:space="preserve"> należy przez to rozumieć obowiązującą linię zabudowy, czyli wyznaczoną na rysunku planu, linię określającą ścisłe usytuowanie elewacji frontowej budynku</w:t>
      </w:r>
      <w:r w:rsidR="0057011C" w:rsidRPr="00CA4E48">
        <w:rPr>
          <w:sz w:val="22"/>
          <w:szCs w:val="22"/>
        </w:rPr>
        <w:t xml:space="preserve"> mieszkalnego, </w:t>
      </w:r>
      <w:proofErr w:type="spellStart"/>
      <w:r w:rsidR="0057011C" w:rsidRPr="00CA4E48">
        <w:rPr>
          <w:sz w:val="22"/>
          <w:szCs w:val="22"/>
        </w:rPr>
        <w:t>mieszkalno</w:t>
      </w:r>
      <w:proofErr w:type="spellEnd"/>
      <w:r w:rsidR="0057011C" w:rsidRPr="00CA4E48">
        <w:rPr>
          <w:sz w:val="22"/>
          <w:szCs w:val="22"/>
        </w:rPr>
        <w:t xml:space="preserve"> – usługowego</w:t>
      </w:r>
      <w:r w:rsidR="00714FE0" w:rsidRPr="00CA4E48">
        <w:rPr>
          <w:sz w:val="22"/>
          <w:szCs w:val="22"/>
        </w:rPr>
        <w:t xml:space="preserve">; </w:t>
      </w:r>
      <w:r w:rsidR="009B32C1" w:rsidRPr="00CA4E48">
        <w:rPr>
          <w:sz w:val="22"/>
          <w:szCs w:val="22"/>
        </w:rPr>
        <w:t xml:space="preserve">dla </w:t>
      </w:r>
      <w:r w:rsidR="00A66DCD" w:rsidRPr="00CA4E48">
        <w:rPr>
          <w:sz w:val="22"/>
          <w:szCs w:val="22"/>
        </w:rPr>
        <w:t xml:space="preserve">budynków </w:t>
      </w:r>
      <w:r w:rsidR="00714FE0" w:rsidRPr="00CA4E48">
        <w:rPr>
          <w:sz w:val="22"/>
          <w:szCs w:val="22"/>
        </w:rPr>
        <w:t xml:space="preserve">garażowych, </w:t>
      </w:r>
      <w:r w:rsidR="00A66DCD" w:rsidRPr="00CA4E48">
        <w:rPr>
          <w:sz w:val="22"/>
          <w:szCs w:val="22"/>
        </w:rPr>
        <w:t>gospodarczych, zlokalizowanych w głębi działki tj. w odległości nie mniejszej niż 10,0 m od tej linii, linia ta stanowi linię nieprzekraczalną;</w:t>
      </w:r>
    </w:p>
    <w:p w14:paraId="2C863C60" w14:textId="320BFB97" w:rsidR="00282D23" w:rsidRPr="00CA4E48" w:rsidRDefault="00282D23" w:rsidP="00DE443D">
      <w:pPr>
        <w:pStyle w:val="Akapitzlist"/>
        <w:numPr>
          <w:ilvl w:val="1"/>
          <w:numId w:val="19"/>
        </w:numPr>
        <w:spacing w:line="276" w:lineRule="auto"/>
        <w:jc w:val="both"/>
        <w:rPr>
          <w:sz w:val="22"/>
          <w:szCs w:val="22"/>
        </w:rPr>
      </w:pPr>
      <w:r w:rsidRPr="00CA4E48">
        <w:rPr>
          <w:b/>
          <w:bCs/>
          <w:sz w:val="22"/>
          <w:szCs w:val="22"/>
        </w:rPr>
        <w:t>powierzchni biologicznie czynn</w:t>
      </w:r>
      <w:r w:rsidR="00DE443D" w:rsidRPr="00CA4E48">
        <w:rPr>
          <w:b/>
          <w:bCs/>
          <w:sz w:val="22"/>
          <w:szCs w:val="22"/>
        </w:rPr>
        <w:t>ej</w:t>
      </w:r>
      <w:r w:rsidRPr="00CA4E48">
        <w:rPr>
          <w:sz w:val="22"/>
          <w:szCs w:val="22"/>
        </w:rPr>
        <w:t xml:space="preserve"> – należy przez </w:t>
      </w:r>
      <w:r w:rsidR="0013751D" w:rsidRPr="00CA4E48">
        <w:rPr>
          <w:sz w:val="22"/>
          <w:szCs w:val="22"/>
        </w:rPr>
        <w:t>to rozumieć teren biologicznie czynny określony w przepisach prawa budowlanego</w:t>
      </w:r>
      <w:r w:rsidR="00A66DCD" w:rsidRPr="00CA4E48">
        <w:rPr>
          <w:sz w:val="22"/>
          <w:szCs w:val="22"/>
        </w:rPr>
        <w:t>;</w:t>
      </w:r>
    </w:p>
    <w:p w14:paraId="136169EA" w14:textId="36EAF7F5" w:rsidR="0008717A" w:rsidRPr="00CA4E48" w:rsidRDefault="0008717A" w:rsidP="00DE443D">
      <w:pPr>
        <w:pStyle w:val="Akapitzlist"/>
        <w:numPr>
          <w:ilvl w:val="1"/>
          <w:numId w:val="19"/>
        </w:numPr>
        <w:spacing w:line="276" w:lineRule="auto"/>
        <w:jc w:val="both"/>
        <w:rPr>
          <w:sz w:val="22"/>
          <w:szCs w:val="22"/>
        </w:rPr>
      </w:pPr>
      <w:r w:rsidRPr="00CA4E48">
        <w:rPr>
          <w:b/>
          <w:bCs/>
          <w:sz w:val="22"/>
          <w:szCs w:val="22"/>
        </w:rPr>
        <w:t>terenie</w:t>
      </w:r>
      <w:r w:rsidRPr="00CA4E48">
        <w:rPr>
          <w:sz w:val="22"/>
          <w:szCs w:val="22"/>
        </w:rPr>
        <w:t xml:space="preserve"> – należy przez to rozumieć, wydzielony na rysunku planu liniami rozgraniczającymi i oznaczony symbolem cyfrowo-literowym, obszar o określonym rodzaju przeznaczenia lub odrębnych zasadach zagospodarowania;</w:t>
      </w:r>
    </w:p>
    <w:p w14:paraId="16FFEA5A" w14:textId="2137DAFC" w:rsidR="003275BC" w:rsidRPr="00CA4E48" w:rsidRDefault="003275BC" w:rsidP="00DE443D">
      <w:pPr>
        <w:pStyle w:val="Akapitzlist"/>
        <w:numPr>
          <w:ilvl w:val="1"/>
          <w:numId w:val="19"/>
        </w:numPr>
        <w:spacing w:line="276" w:lineRule="auto"/>
        <w:jc w:val="both"/>
        <w:rPr>
          <w:sz w:val="22"/>
          <w:szCs w:val="22"/>
        </w:rPr>
      </w:pPr>
      <w:r w:rsidRPr="00CA4E48">
        <w:rPr>
          <w:b/>
          <w:bCs/>
          <w:sz w:val="22"/>
          <w:szCs w:val="22"/>
        </w:rPr>
        <w:t>układzie kalenicowym</w:t>
      </w:r>
      <w:r w:rsidRPr="00CA4E48">
        <w:rPr>
          <w:sz w:val="22"/>
          <w:szCs w:val="22"/>
        </w:rPr>
        <w:t xml:space="preserve"> – należy przez to rozumieć takie usytuowanie budynku na działce</w:t>
      </w:r>
      <w:r w:rsidR="00624FB9" w:rsidRPr="00CA4E48">
        <w:rPr>
          <w:sz w:val="22"/>
          <w:szCs w:val="22"/>
        </w:rPr>
        <w:t xml:space="preserve"> budowlanej</w:t>
      </w:r>
      <w:r w:rsidRPr="00CA4E48">
        <w:rPr>
          <w:sz w:val="22"/>
          <w:szCs w:val="22"/>
        </w:rPr>
        <w:t xml:space="preserve">, w którym jego główna kalenica zorientowana jest równolegle do graniczącej z tą działką bezpośrednio </w:t>
      </w:r>
      <w:r w:rsidR="0057011C" w:rsidRPr="00CA4E48">
        <w:rPr>
          <w:sz w:val="22"/>
          <w:szCs w:val="22"/>
        </w:rPr>
        <w:t>dr</w:t>
      </w:r>
      <w:r w:rsidR="001D3A5E" w:rsidRPr="00CA4E48">
        <w:rPr>
          <w:sz w:val="22"/>
          <w:szCs w:val="22"/>
        </w:rPr>
        <w:t>ogi</w:t>
      </w:r>
      <w:r w:rsidR="0057011C" w:rsidRPr="00CA4E48">
        <w:rPr>
          <w:sz w:val="22"/>
          <w:szCs w:val="22"/>
        </w:rPr>
        <w:t>, ciąg</w:t>
      </w:r>
      <w:r w:rsidR="001D3A5E" w:rsidRPr="00CA4E48">
        <w:rPr>
          <w:sz w:val="22"/>
          <w:szCs w:val="22"/>
        </w:rPr>
        <w:t xml:space="preserve">u, </w:t>
      </w:r>
      <w:r w:rsidR="0057011C" w:rsidRPr="00CA4E48">
        <w:rPr>
          <w:sz w:val="22"/>
          <w:szCs w:val="22"/>
        </w:rPr>
        <w:t>plac</w:t>
      </w:r>
      <w:r w:rsidR="001D3A5E" w:rsidRPr="00CA4E48">
        <w:rPr>
          <w:sz w:val="22"/>
          <w:szCs w:val="22"/>
        </w:rPr>
        <w:t>u</w:t>
      </w:r>
      <w:r w:rsidR="0057011C" w:rsidRPr="00CA4E48">
        <w:rPr>
          <w:sz w:val="22"/>
          <w:szCs w:val="22"/>
        </w:rPr>
        <w:t xml:space="preserve"> przylegając</w:t>
      </w:r>
      <w:r w:rsidR="001D3A5E" w:rsidRPr="00CA4E48">
        <w:rPr>
          <w:sz w:val="22"/>
          <w:szCs w:val="22"/>
        </w:rPr>
        <w:t>ego</w:t>
      </w:r>
      <w:r w:rsidR="0057011C" w:rsidRPr="00CA4E48">
        <w:rPr>
          <w:sz w:val="22"/>
          <w:szCs w:val="22"/>
        </w:rPr>
        <w:t xml:space="preserve"> do terenu, </w:t>
      </w:r>
      <w:r w:rsidR="001D3A5E" w:rsidRPr="00CA4E48">
        <w:rPr>
          <w:sz w:val="22"/>
          <w:szCs w:val="22"/>
        </w:rPr>
        <w:t>w tym</w:t>
      </w:r>
      <w:r w:rsidR="0057011C" w:rsidRPr="00CA4E48">
        <w:rPr>
          <w:sz w:val="22"/>
          <w:szCs w:val="22"/>
        </w:rPr>
        <w:t xml:space="preserve"> zlokalizowan</w:t>
      </w:r>
      <w:r w:rsidR="001D3A5E" w:rsidRPr="00CA4E48">
        <w:rPr>
          <w:sz w:val="22"/>
          <w:szCs w:val="22"/>
        </w:rPr>
        <w:t>ego</w:t>
      </w:r>
      <w:r w:rsidR="0057011C" w:rsidRPr="00CA4E48">
        <w:rPr>
          <w:sz w:val="22"/>
          <w:szCs w:val="22"/>
        </w:rPr>
        <w:t xml:space="preserve"> poza granicami planu</w:t>
      </w:r>
      <w:r w:rsidRPr="00CA4E48">
        <w:rPr>
          <w:sz w:val="22"/>
          <w:szCs w:val="22"/>
        </w:rPr>
        <w:t>, albo prostopadle do jednej z bocznych granic tej działki, przy czym w obu przypadkach dopuszcza się tolerancję do 5 stopni;</w:t>
      </w:r>
    </w:p>
    <w:p w14:paraId="7852137D" w14:textId="6AEEB5A8" w:rsidR="00624FB9" w:rsidRPr="00CA4E48" w:rsidRDefault="00624FB9" w:rsidP="00DE443D">
      <w:pPr>
        <w:pStyle w:val="Akapitzlist"/>
        <w:numPr>
          <w:ilvl w:val="1"/>
          <w:numId w:val="19"/>
        </w:numPr>
        <w:spacing w:line="276" w:lineRule="auto"/>
        <w:jc w:val="both"/>
        <w:rPr>
          <w:sz w:val="22"/>
          <w:szCs w:val="22"/>
        </w:rPr>
      </w:pPr>
      <w:r w:rsidRPr="00CA4E48">
        <w:rPr>
          <w:b/>
          <w:bCs/>
          <w:sz w:val="22"/>
          <w:szCs w:val="22"/>
        </w:rPr>
        <w:t>układzie szczytowym</w:t>
      </w:r>
      <w:r w:rsidRPr="00CA4E48">
        <w:rPr>
          <w:sz w:val="22"/>
          <w:szCs w:val="22"/>
        </w:rPr>
        <w:t xml:space="preserve"> – należy przez to rozumieć takie usytuowanie budynku na działce budowlanej, w którym główna kalenica budynku zorientowana jest prostopadle do graniczącej z tą działką bezpośrednio </w:t>
      </w:r>
      <w:r w:rsidR="001D3A5E" w:rsidRPr="00CA4E48">
        <w:rPr>
          <w:sz w:val="22"/>
          <w:szCs w:val="22"/>
        </w:rPr>
        <w:t>drogi, ciągu, placu przylegającego do terenu, w tym zlokalizowanego poza granicami planu</w:t>
      </w:r>
      <w:r w:rsidRPr="00CA4E48">
        <w:rPr>
          <w:sz w:val="22"/>
          <w:szCs w:val="22"/>
        </w:rPr>
        <w:t>;</w:t>
      </w:r>
    </w:p>
    <w:p w14:paraId="74B9E2E4" w14:textId="5409E9F5" w:rsidR="00DE443D" w:rsidRPr="00CA4E48" w:rsidRDefault="00DE443D" w:rsidP="00ED12A6">
      <w:pPr>
        <w:pStyle w:val="Akapitzlist"/>
        <w:numPr>
          <w:ilvl w:val="1"/>
          <w:numId w:val="19"/>
        </w:numPr>
        <w:spacing w:line="276" w:lineRule="auto"/>
        <w:jc w:val="both"/>
        <w:rPr>
          <w:sz w:val="22"/>
          <w:szCs w:val="22"/>
        </w:rPr>
      </w:pPr>
      <w:r w:rsidRPr="00CA4E48">
        <w:rPr>
          <w:b/>
          <w:bCs/>
          <w:sz w:val="22"/>
          <w:szCs w:val="22"/>
        </w:rPr>
        <w:t>wysokości budynku</w:t>
      </w:r>
      <w:r w:rsidRPr="00CA4E48">
        <w:rPr>
          <w:sz w:val="22"/>
          <w:szCs w:val="22"/>
        </w:rPr>
        <w:t xml:space="preserve"> </w:t>
      </w:r>
      <w:r w:rsidR="006C49BB" w:rsidRPr="00CA4E48">
        <w:rPr>
          <w:sz w:val="22"/>
          <w:szCs w:val="22"/>
        </w:rPr>
        <w:t>–</w:t>
      </w:r>
      <w:r w:rsidRPr="00CA4E48">
        <w:rPr>
          <w:sz w:val="22"/>
          <w:szCs w:val="22"/>
        </w:rPr>
        <w:t xml:space="preserve"> należy przez to rozumieć maksymalny, pionowy wymiar budynku lub jego części mierzony od poziomu terenu przy najniżej położonym wejściu do budynku, lub jego części, pierwszej kondygnacji nadziemnej budynku do najwyżej położonej krawędzi dachu (</w:t>
      </w:r>
      <w:r w:rsidR="00F15629" w:rsidRPr="00CA4E48">
        <w:rPr>
          <w:sz w:val="22"/>
          <w:szCs w:val="22"/>
        </w:rPr>
        <w:t xml:space="preserve">w tym </w:t>
      </w:r>
      <w:r w:rsidRPr="00CA4E48">
        <w:rPr>
          <w:sz w:val="22"/>
          <w:szCs w:val="22"/>
        </w:rPr>
        <w:t>kalenicy)</w:t>
      </w:r>
      <w:r w:rsidR="0090497C" w:rsidRPr="00CA4E48">
        <w:rPr>
          <w:sz w:val="22"/>
          <w:szCs w:val="22"/>
        </w:rPr>
        <w:t>.</w:t>
      </w:r>
    </w:p>
    <w:p w14:paraId="2DF880CA" w14:textId="16D692B5" w:rsidR="004F5BD2" w:rsidRPr="00CA4E48" w:rsidRDefault="00282D23" w:rsidP="0090497C">
      <w:pPr>
        <w:pStyle w:val="Akapitzlist"/>
        <w:numPr>
          <w:ilvl w:val="0"/>
          <w:numId w:val="19"/>
        </w:numPr>
        <w:spacing w:line="276" w:lineRule="auto"/>
        <w:jc w:val="both"/>
        <w:rPr>
          <w:rFonts w:ascii="TimesNewRomanPSMT" w:eastAsia="Times New Roman" w:hAnsi="TimesNewRomanPSMT" w:cs="TimesNewRomanPSMT"/>
          <w:kern w:val="0"/>
          <w:sz w:val="22"/>
          <w:szCs w:val="22"/>
        </w:rPr>
      </w:pPr>
      <w:r w:rsidRPr="00CA4E48">
        <w:rPr>
          <w:rFonts w:ascii="TimesNewRomanPSMT" w:eastAsia="Times New Roman" w:hAnsi="TimesNewRomanPSMT" w:cs="TimesNewRomanPSMT"/>
          <w:kern w:val="0"/>
          <w:sz w:val="22"/>
          <w:szCs w:val="22"/>
        </w:rPr>
        <w:t>Pojęcia i określenia użyte w planie</w:t>
      </w:r>
      <w:r w:rsidR="00416DB4" w:rsidRPr="00CA4E48">
        <w:rPr>
          <w:rFonts w:ascii="TimesNewRomanPSMT" w:eastAsia="Times New Roman" w:hAnsi="TimesNewRomanPSMT" w:cs="TimesNewRomanPSMT"/>
          <w:kern w:val="0"/>
          <w:sz w:val="22"/>
          <w:szCs w:val="22"/>
        </w:rPr>
        <w:t>,</w:t>
      </w:r>
      <w:r w:rsidRPr="00CA4E48">
        <w:rPr>
          <w:rFonts w:ascii="TimesNewRomanPSMT" w:eastAsia="Times New Roman" w:hAnsi="TimesNewRomanPSMT" w:cs="TimesNewRomanPSMT"/>
          <w:kern w:val="0"/>
          <w:sz w:val="22"/>
          <w:szCs w:val="22"/>
        </w:rPr>
        <w:t xml:space="preserve"> a niezdefiniowane w ust. 1, należy rozumieć zgodnie z obowiązującymi przepisami prawa, a w przypadku ich braku zgodnie z ich ogólnym rozumieniem słownikowym.</w:t>
      </w:r>
      <w:bookmarkEnd w:id="1"/>
    </w:p>
    <w:p w14:paraId="0C4EE28D" w14:textId="77777777" w:rsidR="00306843" w:rsidRPr="00CA4E48" w:rsidRDefault="00306843" w:rsidP="007F5F8E">
      <w:pPr>
        <w:spacing w:line="276" w:lineRule="auto"/>
        <w:rPr>
          <w:b/>
          <w:bCs/>
          <w:sz w:val="22"/>
          <w:szCs w:val="22"/>
        </w:rPr>
      </w:pPr>
    </w:p>
    <w:p w14:paraId="49560314" w14:textId="48D1E59E" w:rsidR="00CD7483" w:rsidRPr="00CA4E48" w:rsidRDefault="00CD7483" w:rsidP="007F5F8E">
      <w:pPr>
        <w:spacing w:line="276" w:lineRule="auto"/>
        <w:jc w:val="center"/>
        <w:rPr>
          <w:b/>
          <w:bCs/>
          <w:sz w:val="22"/>
          <w:szCs w:val="22"/>
        </w:rPr>
      </w:pPr>
      <w:r w:rsidRPr="00CA4E48">
        <w:rPr>
          <w:b/>
          <w:bCs/>
          <w:sz w:val="22"/>
          <w:szCs w:val="22"/>
        </w:rPr>
        <w:t>§</w:t>
      </w:r>
      <w:r w:rsidR="00A307C8" w:rsidRPr="00CA4E48">
        <w:rPr>
          <w:b/>
          <w:bCs/>
          <w:sz w:val="22"/>
          <w:szCs w:val="22"/>
        </w:rPr>
        <w:t>3</w:t>
      </w:r>
    </w:p>
    <w:p w14:paraId="2C61D963" w14:textId="7E71C525" w:rsidR="0033618C" w:rsidRPr="00CA4E48" w:rsidRDefault="0033618C" w:rsidP="00CF5C13">
      <w:pPr>
        <w:numPr>
          <w:ilvl w:val="0"/>
          <w:numId w:val="3"/>
        </w:numPr>
        <w:tabs>
          <w:tab w:val="left" w:pos="363"/>
        </w:tabs>
        <w:spacing w:line="276" w:lineRule="auto"/>
        <w:jc w:val="both"/>
        <w:rPr>
          <w:kern w:val="2"/>
          <w:sz w:val="22"/>
          <w:szCs w:val="22"/>
        </w:rPr>
      </w:pPr>
      <w:r w:rsidRPr="00CA4E48">
        <w:rPr>
          <w:sz w:val="22"/>
          <w:szCs w:val="22"/>
        </w:rPr>
        <w:t xml:space="preserve">Następujące oznaczenia graficzne </w:t>
      </w:r>
      <w:r w:rsidR="008E454D" w:rsidRPr="00CA4E48">
        <w:rPr>
          <w:sz w:val="22"/>
          <w:szCs w:val="22"/>
        </w:rPr>
        <w:t xml:space="preserve">w części graficznej </w:t>
      </w:r>
      <w:r w:rsidRPr="00CA4E48">
        <w:rPr>
          <w:sz w:val="22"/>
          <w:szCs w:val="22"/>
        </w:rPr>
        <w:t>planu</w:t>
      </w:r>
      <w:r w:rsidR="00687219" w:rsidRPr="00CA4E48">
        <w:rPr>
          <w:sz w:val="22"/>
          <w:szCs w:val="22"/>
        </w:rPr>
        <w:t xml:space="preserve"> </w:t>
      </w:r>
      <w:r w:rsidRPr="00CA4E48">
        <w:rPr>
          <w:sz w:val="22"/>
          <w:szCs w:val="22"/>
        </w:rPr>
        <w:t>są obowiązujące:</w:t>
      </w:r>
    </w:p>
    <w:p w14:paraId="0316CF8B" w14:textId="6DA50736" w:rsidR="00246C46" w:rsidRPr="00CA4E48" w:rsidRDefault="00246C46" w:rsidP="00CF5C13">
      <w:pPr>
        <w:numPr>
          <w:ilvl w:val="1"/>
          <w:numId w:val="3"/>
        </w:numPr>
        <w:spacing w:line="276" w:lineRule="auto"/>
        <w:jc w:val="both"/>
        <w:rPr>
          <w:sz w:val="22"/>
          <w:szCs w:val="22"/>
        </w:rPr>
      </w:pPr>
      <w:r w:rsidRPr="00CA4E48">
        <w:rPr>
          <w:sz w:val="22"/>
          <w:szCs w:val="22"/>
        </w:rPr>
        <w:t>granica obszaru objętego planem</w:t>
      </w:r>
      <w:r w:rsidR="0033618C" w:rsidRPr="00CA4E48">
        <w:rPr>
          <w:sz w:val="22"/>
          <w:szCs w:val="22"/>
        </w:rPr>
        <w:t>;</w:t>
      </w:r>
    </w:p>
    <w:p w14:paraId="2E8A2AC6" w14:textId="0740C849" w:rsidR="00E82B0F" w:rsidRPr="00CA4E48" w:rsidRDefault="0033618C" w:rsidP="00CF5C13">
      <w:pPr>
        <w:numPr>
          <w:ilvl w:val="1"/>
          <w:numId w:val="3"/>
        </w:numPr>
        <w:spacing w:line="276" w:lineRule="auto"/>
        <w:jc w:val="both"/>
        <w:rPr>
          <w:sz w:val="22"/>
          <w:szCs w:val="22"/>
        </w:rPr>
      </w:pPr>
      <w:r w:rsidRPr="00CA4E48">
        <w:rPr>
          <w:sz w:val="22"/>
          <w:szCs w:val="22"/>
        </w:rPr>
        <w:t>linie rozgraniczające tereny o różny</w:t>
      </w:r>
      <w:r w:rsidR="00E82B0F" w:rsidRPr="00CA4E48">
        <w:rPr>
          <w:sz w:val="22"/>
          <w:szCs w:val="22"/>
        </w:rPr>
        <w:t>m</w:t>
      </w:r>
      <w:r w:rsidRPr="00CA4E48">
        <w:rPr>
          <w:sz w:val="22"/>
          <w:szCs w:val="22"/>
        </w:rPr>
        <w:t xml:space="preserve"> przeznaczeni</w:t>
      </w:r>
      <w:r w:rsidR="00E82B0F" w:rsidRPr="00CA4E48">
        <w:rPr>
          <w:sz w:val="22"/>
          <w:szCs w:val="22"/>
        </w:rPr>
        <w:t>u</w:t>
      </w:r>
      <w:r w:rsidRPr="00CA4E48">
        <w:rPr>
          <w:sz w:val="22"/>
          <w:szCs w:val="22"/>
        </w:rPr>
        <w:t xml:space="preserve"> lub różnych zasadach zagospodarowania;</w:t>
      </w:r>
    </w:p>
    <w:p w14:paraId="2364387C" w14:textId="77777777" w:rsidR="00E82B0F" w:rsidRPr="00CA4E48" w:rsidRDefault="00E82B0F" w:rsidP="00CF5C13">
      <w:pPr>
        <w:numPr>
          <w:ilvl w:val="1"/>
          <w:numId w:val="3"/>
        </w:numPr>
        <w:spacing w:line="276" w:lineRule="auto"/>
        <w:jc w:val="both"/>
        <w:rPr>
          <w:sz w:val="22"/>
          <w:szCs w:val="22"/>
        </w:rPr>
      </w:pPr>
      <w:r w:rsidRPr="00CA4E48">
        <w:rPr>
          <w:sz w:val="22"/>
          <w:szCs w:val="22"/>
        </w:rPr>
        <w:t>obowiązująca linia zabudowy;</w:t>
      </w:r>
    </w:p>
    <w:p w14:paraId="6F668399" w14:textId="5B503CDC" w:rsidR="008E454D" w:rsidRPr="00CA4E48" w:rsidRDefault="0033618C" w:rsidP="00CF5C13">
      <w:pPr>
        <w:numPr>
          <w:ilvl w:val="1"/>
          <w:numId w:val="3"/>
        </w:numPr>
        <w:spacing w:line="276" w:lineRule="auto"/>
        <w:jc w:val="both"/>
        <w:rPr>
          <w:sz w:val="22"/>
          <w:szCs w:val="22"/>
        </w:rPr>
      </w:pPr>
      <w:r w:rsidRPr="00CA4E48">
        <w:rPr>
          <w:sz w:val="22"/>
          <w:szCs w:val="22"/>
        </w:rPr>
        <w:t>nieprzekraczalna linia zabudowy;</w:t>
      </w:r>
    </w:p>
    <w:p w14:paraId="7129C34D" w14:textId="04467A09" w:rsidR="00E82B0F" w:rsidRPr="00CA4E48" w:rsidRDefault="008E454D" w:rsidP="00CF5C13">
      <w:pPr>
        <w:numPr>
          <w:ilvl w:val="1"/>
          <w:numId w:val="3"/>
        </w:numPr>
        <w:spacing w:line="276" w:lineRule="auto"/>
        <w:jc w:val="both"/>
        <w:rPr>
          <w:sz w:val="22"/>
          <w:szCs w:val="22"/>
        </w:rPr>
      </w:pPr>
      <w:r w:rsidRPr="00CA4E48">
        <w:rPr>
          <w:sz w:val="22"/>
          <w:szCs w:val="22"/>
        </w:rPr>
        <w:t>wymiar podany w metrach;</w:t>
      </w:r>
    </w:p>
    <w:p w14:paraId="23BB50FB" w14:textId="1FD8491C" w:rsidR="00E82B0F" w:rsidRPr="00CA4E48" w:rsidRDefault="006D3C5D" w:rsidP="00CF5C13">
      <w:pPr>
        <w:numPr>
          <w:ilvl w:val="1"/>
          <w:numId w:val="3"/>
        </w:numPr>
        <w:spacing w:line="276" w:lineRule="auto"/>
        <w:jc w:val="both"/>
        <w:rPr>
          <w:sz w:val="22"/>
          <w:szCs w:val="22"/>
        </w:rPr>
      </w:pPr>
      <w:r w:rsidRPr="00CA4E48">
        <w:rPr>
          <w:sz w:val="22"/>
          <w:szCs w:val="22"/>
        </w:rPr>
        <w:lastRenderedPageBreak/>
        <w:t xml:space="preserve">określenie </w:t>
      </w:r>
      <w:r w:rsidR="0033618C" w:rsidRPr="00CA4E48">
        <w:rPr>
          <w:sz w:val="22"/>
          <w:szCs w:val="22"/>
        </w:rPr>
        <w:t>przeznaczenia teren</w:t>
      </w:r>
      <w:r w:rsidR="00C03427" w:rsidRPr="00CA4E48">
        <w:rPr>
          <w:sz w:val="22"/>
          <w:szCs w:val="22"/>
        </w:rPr>
        <w:t>ów</w:t>
      </w:r>
      <w:r w:rsidR="0033618C" w:rsidRPr="00CA4E48">
        <w:rPr>
          <w:sz w:val="22"/>
          <w:szCs w:val="22"/>
        </w:rPr>
        <w:t>, zgodnie z §</w:t>
      </w:r>
      <w:r w:rsidR="00A307C8" w:rsidRPr="00CA4E48">
        <w:rPr>
          <w:sz w:val="22"/>
          <w:szCs w:val="22"/>
        </w:rPr>
        <w:t>4</w:t>
      </w:r>
      <w:r w:rsidR="000C679E" w:rsidRPr="00CA4E48">
        <w:rPr>
          <w:sz w:val="22"/>
          <w:szCs w:val="22"/>
        </w:rPr>
        <w:t>.</w:t>
      </w:r>
    </w:p>
    <w:p w14:paraId="6CFAC528" w14:textId="62BBE577" w:rsidR="00E82B0F" w:rsidRPr="00CA4E48" w:rsidRDefault="000C679E" w:rsidP="00CF5C13">
      <w:pPr>
        <w:numPr>
          <w:ilvl w:val="0"/>
          <w:numId w:val="3"/>
        </w:numPr>
        <w:spacing w:line="276" w:lineRule="auto"/>
        <w:jc w:val="both"/>
        <w:rPr>
          <w:sz w:val="22"/>
          <w:szCs w:val="22"/>
        </w:rPr>
      </w:pPr>
      <w:r w:rsidRPr="00CA4E48">
        <w:rPr>
          <w:sz w:val="22"/>
          <w:szCs w:val="22"/>
        </w:rPr>
        <w:t>Następujące oznaczeni</w:t>
      </w:r>
      <w:r w:rsidR="001B727B" w:rsidRPr="00CA4E48">
        <w:rPr>
          <w:sz w:val="22"/>
          <w:szCs w:val="22"/>
        </w:rPr>
        <w:t>a</w:t>
      </w:r>
      <w:r w:rsidRPr="00CA4E48">
        <w:rPr>
          <w:sz w:val="22"/>
          <w:szCs w:val="22"/>
        </w:rPr>
        <w:t xml:space="preserve"> graficzne </w:t>
      </w:r>
      <w:r w:rsidR="008E454D" w:rsidRPr="00CA4E48">
        <w:rPr>
          <w:sz w:val="22"/>
          <w:szCs w:val="22"/>
        </w:rPr>
        <w:t>w części graficznej</w:t>
      </w:r>
      <w:r w:rsidRPr="00CA4E48">
        <w:rPr>
          <w:sz w:val="22"/>
          <w:szCs w:val="22"/>
        </w:rPr>
        <w:t xml:space="preserve"> planu</w:t>
      </w:r>
      <w:r w:rsidR="00687219" w:rsidRPr="00CA4E48">
        <w:rPr>
          <w:sz w:val="22"/>
          <w:szCs w:val="22"/>
        </w:rPr>
        <w:t xml:space="preserve"> </w:t>
      </w:r>
      <w:r w:rsidR="001B727B" w:rsidRPr="00CA4E48">
        <w:rPr>
          <w:sz w:val="22"/>
          <w:szCs w:val="22"/>
        </w:rPr>
        <w:t xml:space="preserve">są </w:t>
      </w:r>
      <w:r w:rsidRPr="00CA4E48">
        <w:rPr>
          <w:sz w:val="22"/>
          <w:szCs w:val="22"/>
        </w:rPr>
        <w:t>obowiązującym</w:t>
      </w:r>
      <w:r w:rsidR="001B727B" w:rsidRPr="00CA4E48">
        <w:rPr>
          <w:sz w:val="22"/>
          <w:szCs w:val="22"/>
        </w:rPr>
        <w:t>i</w:t>
      </w:r>
      <w:r w:rsidRPr="00CA4E48">
        <w:rPr>
          <w:sz w:val="22"/>
          <w:szCs w:val="22"/>
        </w:rPr>
        <w:t xml:space="preserve"> ustaleni</w:t>
      </w:r>
      <w:r w:rsidR="001B727B" w:rsidRPr="00CA4E48">
        <w:rPr>
          <w:sz w:val="22"/>
          <w:szCs w:val="22"/>
        </w:rPr>
        <w:t>ami</w:t>
      </w:r>
      <w:r w:rsidRPr="00CA4E48">
        <w:rPr>
          <w:sz w:val="22"/>
          <w:szCs w:val="22"/>
        </w:rPr>
        <w:t xml:space="preserve"> planu oznaczonym</w:t>
      </w:r>
      <w:r w:rsidR="001B727B" w:rsidRPr="00CA4E48">
        <w:rPr>
          <w:sz w:val="22"/>
          <w:szCs w:val="22"/>
        </w:rPr>
        <w:t>i</w:t>
      </w:r>
      <w:r w:rsidRPr="00CA4E48">
        <w:rPr>
          <w:sz w:val="22"/>
          <w:szCs w:val="22"/>
        </w:rPr>
        <w:t xml:space="preserve"> na podstawie przepisów odrębnych</w:t>
      </w:r>
      <w:r w:rsidR="001B727B" w:rsidRPr="00CA4E48">
        <w:rPr>
          <w:sz w:val="22"/>
          <w:szCs w:val="22"/>
        </w:rPr>
        <w:t>:</w:t>
      </w:r>
    </w:p>
    <w:p w14:paraId="2E5834EF" w14:textId="09131AAE" w:rsidR="00A66DCD" w:rsidRPr="00CA4E48" w:rsidRDefault="00A66DCD" w:rsidP="00CF5C13">
      <w:pPr>
        <w:numPr>
          <w:ilvl w:val="1"/>
          <w:numId w:val="3"/>
        </w:numPr>
        <w:spacing w:line="276" w:lineRule="auto"/>
        <w:jc w:val="both"/>
        <w:rPr>
          <w:sz w:val="22"/>
          <w:szCs w:val="22"/>
        </w:rPr>
      </w:pPr>
      <w:r w:rsidRPr="00CA4E48">
        <w:rPr>
          <w:sz w:val="22"/>
          <w:szCs w:val="22"/>
        </w:rPr>
        <w:t>granica terenu położonego w strefie ochrony konserwatorskiej zewidencjonowanego stanowiska archeologicznego AZP 20-71/3 - miasto średniowieczne;</w:t>
      </w:r>
    </w:p>
    <w:p w14:paraId="08F38FCA" w14:textId="4A76C239" w:rsidR="00A66DCD" w:rsidRPr="00CA4E48" w:rsidRDefault="00A66DCD" w:rsidP="00CF5C13">
      <w:pPr>
        <w:numPr>
          <w:ilvl w:val="1"/>
          <w:numId w:val="3"/>
        </w:numPr>
        <w:spacing w:line="276" w:lineRule="auto"/>
        <w:jc w:val="both"/>
        <w:rPr>
          <w:sz w:val="22"/>
          <w:szCs w:val="22"/>
        </w:rPr>
      </w:pPr>
      <w:r w:rsidRPr="00CA4E48">
        <w:rPr>
          <w:sz w:val="22"/>
          <w:szCs w:val="22"/>
        </w:rPr>
        <w:t>granica terenu położonego w granicy aglomeracji</w:t>
      </w:r>
      <w:r w:rsidR="001D3A5E" w:rsidRPr="00CA4E48">
        <w:rPr>
          <w:sz w:val="22"/>
          <w:szCs w:val="22"/>
        </w:rPr>
        <w:t xml:space="preserve"> Ryn</w:t>
      </w:r>
      <w:r w:rsidRPr="00CA4E48">
        <w:rPr>
          <w:sz w:val="22"/>
          <w:szCs w:val="22"/>
        </w:rPr>
        <w:t>;</w:t>
      </w:r>
    </w:p>
    <w:p w14:paraId="52A22190" w14:textId="12CD1C01" w:rsidR="00092E81" w:rsidRPr="00CA4E48" w:rsidRDefault="00092E81" w:rsidP="00CF5C13">
      <w:pPr>
        <w:numPr>
          <w:ilvl w:val="1"/>
          <w:numId w:val="3"/>
        </w:numPr>
        <w:spacing w:line="276" w:lineRule="auto"/>
        <w:jc w:val="both"/>
        <w:rPr>
          <w:sz w:val="22"/>
          <w:szCs w:val="22"/>
        </w:rPr>
      </w:pPr>
      <w:r w:rsidRPr="00CA4E48">
        <w:rPr>
          <w:sz w:val="22"/>
          <w:szCs w:val="22"/>
        </w:rPr>
        <w:t>granica terenu położonego w granicy układu urbanistycznego miasta Ryn wpisanego do rejestru zabytków;</w:t>
      </w:r>
    </w:p>
    <w:p w14:paraId="7038AA25" w14:textId="3850A76D" w:rsidR="00092E81" w:rsidRPr="00CA4E48" w:rsidRDefault="00092E81" w:rsidP="001D3A5E">
      <w:pPr>
        <w:numPr>
          <w:ilvl w:val="1"/>
          <w:numId w:val="3"/>
        </w:numPr>
        <w:spacing w:line="276" w:lineRule="auto"/>
        <w:jc w:val="both"/>
        <w:rPr>
          <w:sz w:val="22"/>
          <w:szCs w:val="22"/>
        </w:rPr>
      </w:pPr>
      <w:r w:rsidRPr="00CA4E48">
        <w:rPr>
          <w:sz w:val="22"/>
          <w:szCs w:val="22"/>
        </w:rPr>
        <w:t xml:space="preserve">obiekt wpisany do rejestru zabytków </w:t>
      </w:r>
      <w:r w:rsidR="001D3A5E" w:rsidRPr="00CA4E48">
        <w:rPr>
          <w:sz w:val="22"/>
          <w:szCs w:val="22"/>
        </w:rPr>
        <w:t xml:space="preserve">decyzją z dnia 18.02.1982 r. pod nr 284, dom </w:t>
      </w:r>
      <w:r w:rsidRPr="00CA4E48">
        <w:rPr>
          <w:sz w:val="22"/>
          <w:szCs w:val="22"/>
        </w:rPr>
        <w:t>ul. Ratuszowa 39, oznaczony na rysunku planu symbolem (1)</w:t>
      </w:r>
      <w:r w:rsidR="009374FA" w:rsidRPr="00CA4E48">
        <w:rPr>
          <w:sz w:val="22"/>
          <w:szCs w:val="22"/>
        </w:rPr>
        <w:t>;</w:t>
      </w:r>
    </w:p>
    <w:p w14:paraId="4D75240A" w14:textId="554A7FE5" w:rsidR="008206E4" w:rsidRPr="00CA4E48" w:rsidRDefault="00092E81" w:rsidP="001D3A5E">
      <w:pPr>
        <w:numPr>
          <w:ilvl w:val="1"/>
          <w:numId w:val="3"/>
        </w:numPr>
        <w:spacing w:line="276" w:lineRule="auto"/>
        <w:jc w:val="both"/>
        <w:rPr>
          <w:sz w:val="22"/>
          <w:szCs w:val="22"/>
        </w:rPr>
      </w:pPr>
      <w:r w:rsidRPr="00CA4E48">
        <w:rPr>
          <w:sz w:val="22"/>
          <w:szCs w:val="22"/>
        </w:rPr>
        <w:t>obiekt ujęty w gminnej ewidencji zabytków, dom ul. Ratuszowa 41, oznaczony na rysunku planu symbolem (2).</w:t>
      </w:r>
    </w:p>
    <w:p w14:paraId="0F2245C1" w14:textId="3E15CC8C" w:rsidR="00777F70" w:rsidRPr="00CA4E48" w:rsidRDefault="00777F70" w:rsidP="007F5F8E">
      <w:pPr>
        <w:spacing w:line="276" w:lineRule="auto"/>
        <w:jc w:val="center"/>
        <w:rPr>
          <w:b/>
          <w:bCs/>
          <w:sz w:val="22"/>
          <w:szCs w:val="22"/>
        </w:rPr>
      </w:pPr>
    </w:p>
    <w:p w14:paraId="34094D92" w14:textId="7531B60F" w:rsidR="00CD7483" w:rsidRPr="00CA4E48" w:rsidRDefault="00CD7483" w:rsidP="007F5F8E">
      <w:pPr>
        <w:spacing w:line="276" w:lineRule="auto"/>
        <w:jc w:val="center"/>
        <w:rPr>
          <w:b/>
          <w:bCs/>
          <w:sz w:val="22"/>
          <w:szCs w:val="22"/>
        </w:rPr>
      </w:pPr>
      <w:r w:rsidRPr="00CA4E48">
        <w:rPr>
          <w:b/>
          <w:bCs/>
          <w:sz w:val="22"/>
          <w:szCs w:val="22"/>
        </w:rPr>
        <w:t>§</w:t>
      </w:r>
      <w:r w:rsidR="00A307C8" w:rsidRPr="00CA4E48">
        <w:rPr>
          <w:b/>
          <w:bCs/>
          <w:sz w:val="22"/>
          <w:szCs w:val="22"/>
        </w:rPr>
        <w:t>4</w:t>
      </w:r>
    </w:p>
    <w:p w14:paraId="63F1A74A" w14:textId="46986651" w:rsidR="00F36B18" w:rsidRPr="00CA4E48" w:rsidRDefault="00F36B18" w:rsidP="007F5F8E">
      <w:pPr>
        <w:spacing w:line="276" w:lineRule="auto"/>
        <w:ind w:left="426"/>
        <w:jc w:val="both"/>
        <w:rPr>
          <w:bCs/>
          <w:sz w:val="22"/>
          <w:szCs w:val="22"/>
        </w:rPr>
      </w:pPr>
      <w:r w:rsidRPr="00CA4E48">
        <w:rPr>
          <w:bCs/>
          <w:sz w:val="22"/>
          <w:szCs w:val="22"/>
        </w:rPr>
        <w:t xml:space="preserve">Ustala się </w:t>
      </w:r>
      <w:r w:rsidR="0049772A" w:rsidRPr="00CA4E48">
        <w:rPr>
          <w:bCs/>
          <w:sz w:val="22"/>
          <w:szCs w:val="22"/>
        </w:rPr>
        <w:t xml:space="preserve">następujące </w:t>
      </w:r>
      <w:r w:rsidRPr="00CA4E48">
        <w:rPr>
          <w:bCs/>
          <w:sz w:val="22"/>
          <w:szCs w:val="22"/>
        </w:rPr>
        <w:t>przeznaczenia:</w:t>
      </w:r>
    </w:p>
    <w:p w14:paraId="216D3405" w14:textId="04C8F5A2" w:rsidR="005229FB" w:rsidRPr="00CA4E48" w:rsidRDefault="00A10D1F" w:rsidP="00CF5C13">
      <w:pPr>
        <w:pStyle w:val="Akapitzlist"/>
        <w:numPr>
          <w:ilvl w:val="1"/>
          <w:numId w:val="6"/>
        </w:numPr>
        <w:spacing w:line="276" w:lineRule="auto"/>
        <w:jc w:val="both"/>
        <w:rPr>
          <w:sz w:val="22"/>
          <w:szCs w:val="22"/>
        </w:rPr>
      </w:pPr>
      <w:r w:rsidRPr="00CA4E48">
        <w:rPr>
          <w:sz w:val="22"/>
          <w:szCs w:val="22"/>
        </w:rPr>
        <w:t xml:space="preserve">teren zabudowy mieszkaniowej jednorodzinnej lub </w:t>
      </w:r>
      <w:r w:rsidR="00E81B87" w:rsidRPr="00CA4E48">
        <w:rPr>
          <w:sz w:val="22"/>
          <w:szCs w:val="22"/>
        </w:rPr>
        <w:t xml:space="preserve">zabudowy </w:t>
      </w:r>
      <w:r w:rsidRPr="00CA4E48">
        <w:rPr>
          <w:sz w:val="22"/>
          <w:szCs w:val="22"/>
        </w:rPr>
        <w:t>mieszkaniowej wielorodzinnej lub usług</w:t>
      </w:r>
      <w:r w:rsidR="00AF6105" w:rsidRPr="00CA4E48">
        <w:rPr>
          <w:sz w:val="22"/>
          <w:szCs w:val="22"/>
        </w:rPr>
        <w:t xml:space="preserve">, oznaczony symbolem </w:t>
      </w:r>
      <w:r w:rsidRPr="00CA4E48">
        <w:rPr>
          <w:b/>
          <w:bCs/>
          <w:sz w:val="22"/>
          <w:szCs w:val="22"/>
        </w:rPr>
        <w:t>MN-MW-U</w:t>
      </w:r>
      <w:r w:rsidR="00AF6105" w:rsidRPr="00CA4E48">
        <w:rPr>
          <w:sz w:val="22"/>
          <w:szCs w:val="22"/>
        </w:rPr>
        <w:t>;</w:t>
      </w:r>
    </w:p>
    <w:p w14:paraId="4231CCB0" w14:textId="038F4AC9" w:rsidR="003D5837" w:rsidRPr="00CA4E48" w:rsidRDefault="00942653" w:rsidP="00CF5C13">
      <w:pPr>
        <w:pStyle w:val="Akapitzlist"/>
        <w:numPr>
          <w:ilvl w:val="1"/>
          <w:numId w:val="6"/>
        </w:numPr>
        <w:spacing w:line="276" w:lineRule="auto"/>
        <w:jc w:val="both"/>
        <w:rPr>
          <w:sz w:val="22"/>
          <w:szCs w:val="22"/>
        </w:rPr>
      </w:pPr>
      <w:r w:rsidRPr="00CA4E48">
        <w:rPr>
          <w:sz w:val="22"/>
          <w:szCs w:val="22"/>
        </w:rPr>
        <w:t xml:space="preserve">teren usług, oznaczony symbolem </w:t>
      </w:r>
      <w:r w:rsidRPr="00CA4E48">
        <w:rPr>
          <w:b/>
          <w:bCs/>
          <w:sz w:val="22"/>
          <w:szCs w:val="22"/>
        </w:rPr>
        <w:t>U</w:t>
      </w:r>
      <w:r w:rsidR="00334DF0" w:rsidRPr="00CA4E48">
        <w:rPr>
          <w:sz w:val="22"/>
          <w:szCs w:val="22"/>
        </w:rPr>
        <w:t>;</w:t>
      </w:r>
    </w:p>
    <w:p w14:paraId="1D5C9C13" w14:textId="15365222" w:rsidR="00092E81" w:rsidRPr="00CA4E48" w:rsidRDefault="00092E81" w:rsidP="00CF5C13">
      <w:pPr>
        <w:pStyle w:val="Akapitzlist"/>
        <w:numPr>
          <w:ilvl w:val="1"/>
          <w:numId w:val="6"/>
        </w:numPr>
        <w:spacing w:line="276" w:lineRule="auto"/>
        <w:jc w:val="both"/>
        <w:rPr>
          <w:sz w:val="22"/>
          <w:szCs w:val="22"/>
        </w:rPr>
      </w:pPr>
      <w:r w:rsidRPr="00CA4E48">
        <w:rPr>
          <w:sz w:val="22"/>
          <w:szCs w:val="22"/>
        </w:rPr>
        <w:t xml:space="preserve">teren zieleni, oznaczony symbolem </w:t>
      </w:r>
      <w:r w:rsidRPr="00CA4E48">
        <w:rPr>
          <w:b/>
          <w:bCs/>
          <w:sz w:val="22"/>
          <w:szCs w:val="22"/>
        </w:rPr>
        <w:t>Z</w:t>
      </w:r>
      <w:r w:rsidRPr="00CA4E48">
        <w:rPr>
          <w:sz w:val="22"/>
          <w:szCs w:val="22"/>
        </w:rPr>
        <w:t>;</w:t>
      </w:r>
    </w:p>
    <w:p w14:paraId="521FBCE8" w14:textId="18607B01" w:rsidR="00092E81" w:rsidRPr="00CA4E48" w:rsidRDefault="00092E81" w:rsidP="00CF5C13">
      <w:pPr>
        <w:pStyle w:val="Akapitzlist"/>
        <w:numPr>
          <w:ilvl w:val="1"/>
          <w:numId w:val="6"/>
        </w:numPr>
        <w:spacing w:line="276" w:lineRule="auto"/>
        <w:jc w:val="both"/>
        <w:rPr>
          <w:sz w:val="22"/>
          <w:szCs w:val="22"/>
        </w:rPr>
      </w:pPr>
      <w:r w:rsidRPr="00CA4E48">
        <w:rPr>
          <w:sz w:val="22"/>
          <w:szCs w:val="22"/>
        </w:rPr>
        <w:t xml:space="preserve">teren drogi lokalnej, oznaczony symbolem </w:t>
      </w:r>
      <w:r w:rsidRPr="00CA4E48">
        <w:rPr>
          <w:b/>
          <w:bCs/>
          <w:sz w:val="22"/>
          <w:szCs w:val="22"/>
        </w:rPr>
        <w:t>KDL</w:t>
      </w:r>
      <w:r w:rsidR="00250228" w:rsidRPr="00CA4E48">
        <w:rPr>
          <w:sz w:val="22"/>
          <w:szCs w:val="22"/>
        </w:rPr>
        <w:t>.</w:t>
      </w:r>
    </w:p>
    <w:p w14:paraId="1D8A6849" w14:textId="77777777" w:rsidR="003D5837" w:rsidRPr="00CA4E48" w:rsidRDefault="003D5837" w:rsidP="007F5F8E">
      <w:pPr>
        <w:tabs>
          <w:tab w:val="left" w:pos="760"/>
        </w:tabs>
        <w:spacing w:line="276" w:lineRule="auto"/>
        <w:jc w:val="both"/>
        <w:rPr>
          <w:sz w:val="22"/>
          <w:szCs w:val="22"/>
        </w:rPr>
      </w:pPr>
    </w:p>
    <w:p w14:paraId="311E0197" w14:textId="50E05505" w:rsidR="00D544A4" w:rsidRPr="00CA4E48" w:rsidRDefault="00D544A4" w:rsidP="007F5F8E">
      <w:pPr>
        <w:spacing w:line="276" w:lineRule="auto"/>
        <w:jc w:val="center"/>
        <w:rPr>
          <w:b/>
          <w:bCs/>
          <w:sz w:val="22"/>
          <w:szCs w:val="22"/>
        </w:rPr>
      </w:pPr>
      <w:r w:rsidRPr="00CA4E48">
        <w:rPr>
          <w:b/>
          <w:bCs/>
          <w:sz w:val="22"/>
          <w:szCs w:val="22"/>
        </w:rPr>
        <w:t>§</w:t>
      </w:r>
      <w:r w:rsidR="00A307C8" w:rsidRPr="00CA4E48">
        <w:rPr>
          <w:b/>
          <w:bCs/>
          <w:sz w:val="22"/>
          <w:szCs w:val="22"/>
        </w:rPr>
        <w:t>5</w:t>
      </w:r>
    </w:p>
    <w:p w14:paraId="1F07B14D" w14:textId="3570529C" w:rsidR="00D544A4" w:rsidRPr="00CA4E48" w:rsidRDefault="00D544A4" w:rsidP="007F5F8E">
      <w:pPr>
        <w:spacing w:line="276" w:lineRule="auto"/>
        <w:ind w:left="426"/>
        <w:jc w:val="both"/>
        <w:rPr>
          <w:kern w:val="2"/>
          <w:sz w:val="22"/>
          <w:szCs w:val="22"/>
        </w:rPr>
      </w:pPr>
      <w:r w:rsidRPr="00CA4E48">
        <w:rPr>
          <w:sz w:val="22"/>
          <w:szCs w:val="22"/>
        </w:rPr>
        <w:t xml:space="preserve">Ustalenia dotyczące zasad ochrony i kształtowania ładu przestrzennego: </w:t>
      </w:r>
    </w:p>
    <w:p w14:paraId="5AD9D023" w14:textId="00E6D361" w:rsidR="00BB659C" w:rsidRPr="00CA4E48" w:rsidRDefault="00BB659C" w:rsidP="00BB659C">
      <w:pPr>
        <w:pStyle w:val="Akapitzlist"/>
        <w:numPr>
          <w:ilvl w:val="1"/>
          <w:numId w:val="7"/>
        </w:numPr>
        <w:spacing w:line="276" w:lineRule="auto"/>
        <w:jc w:val="both"/>
        <w:rPr>
          <w:rFonts w:ascii="TimesNewRomanPSMT" w:eastAsia="Times New Roman" w:hAnsi="TimesNewRomanPSMT" w:cs="TimesNewRomanPSMT"/>
          <w:kern w:val="0"/>
          <w:sz w:val="22"/>
          <w:szCs w:val="22"/>
        </w:rPr>
      </w:pPr>
      <w:r w:rsidRPr="00CA4E48">
        <w:rPr>
          <w:rFonts w:ascii="TimesNewRomanPSMT" w:eastAsia="Times New Roman" w:hAnsi="TimesNewRomanPSMT" w:cs="TimesNewRomanPSMT"/>
          <w:kern w:val="0"/>
          <w:sz w:val="22"/>
          <w:szCs w:val="22"/>
        </w:rPr>
        <w:t>obowiązek dostosowania budynków, do naniesionych na rysunku planu, obowiązujących i nieprzekraczalnych linii zabudowy, przy czym:</w:t>
      </w:r>
    </w:p>
    <w:p w14:paraId="0AB832B0" w14:textId="174987A8" w:rsidR="00BB659C" w:rsidRPr="00CA4E48" w:rsidRDefault="00BB659C" w:rsidP="00BB659C">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CA4E48">
        <w:rPr>
          <w:rFonts w:ascii="TimesNewRomanPSMT" w:eastAsia="Times New Roman" w:hAnsi="TimesNewRomanPSMT" w:cs="TimesNewRomanPSMT"/>
          <w:kern w:val="0"/>
          <w:sz w:val="22"/>
          <w:szCs w:val="22"/>
        </w:rPr>
        <w:t>linie zabudowy nie dotyczą obiektów i urządzeń infrastruktury technicznej,</w:t>
      </w:r>
    </w:p>
    <w:p w14:paraId="577D467A" w14:textId="139F5205" w:rsidR="00BB659C" w:rsidRPr="00CA4E48" w:rsidRDefault="00BB659C" w:rsidP="00BB659C">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CA4E48">
        <w:rPr>
          <w:rFonts w:ascii="TimesNewRomanPSMT" w:eastAsia="Times New Roman" w:hAnsi="TimesNewRomanPSMT" w:cs="TimesNewRomanPSMT"/>
          <w:kern w:val="0"/>
          <w:sz w:val="22"/>
          <w:szCs w:val="22"/>
        </w:rPr>
        <w:t xml:space="preserve">na terenach </w:t>
      </w:r>
      <w:r w:rsidR="00CE218C" w:rsidRPr="00CA4E48">
        <w:rPr>
          <w:rFonts w:ascii="TimesNewRomanPSMT" w:eastAsia="Times New Roman" w:hAnsi="TimesNewRomanPSMT" w:cs="TimesNewRomanPSMT"/>
          <w:kern w:val="0"/>
          <w:sz w:val="22"/>
          <w:szCs w:val="22"/>
        </w:rPr>
        <w:t>2</w:t>
      </w:r>
      <w:r w:rsidRPr="00CA4E48">
        <w:rPr>
          <w:rFonts w:ascii="TimesNewRomanPSMT" w:eastAsia="Times New Roman" w:hAnsi="TimesNewRomanPSMT" w:cs="TimesNewRomanPSMT"/>
          <w:kern w:val="0"/>
          <w:sz w:val="22"/>
          <w:szCs w:val="22"/>
        </w:rPr>
        <w:t>MN-MW-U, 1U dopuszcza się wysunięcie przed nieprzekraczalną linię zabudowy takich elementów budynku jak:</w:t>
      </w:r>
    </w:p>
    <w:p w14:paraId="00DF13E0" w14:textId="35F3C7B4" w:rsidR="00BB659C" w:rsidRPr="00CA4E48" w:rsidRDefault="00BB659C" w:rsidP="005415D2">
      <w:pPr>
        <w:pStyle w:val="Akapitzlist"/>
        <w:numPr>
          <w:ilvl w:val="0"/>
          <w:numId w:val="22"/>
        </w:numPr>
        <w:spacing w:line="276" w:lineRule="auto"/>
        <w:ind w:left="1276"/>
        <w:jc w:val="both"/>
        <w:rPr>
          <w:sz w:val="22"/>
          <w:szCs w:val="22"/>
        </w:rPr>
      </w:pPr>
      <w:r w:rsidRPr="00CA4E48">
        <w:rPr>
          <w:sz w:val="22"/>
          <w:szCs w:val="22"/>
        </w:rPr>
        <w:t>balkony, wykusze, loggie, zadaszenia nad wejściami, przedsionki, schody zewnętrzne,</w:t>
      </w:r>
      <w:r w:rsidR="005415D2" w:rsidRPr="00CA4E48">
        <w:rPr>
          <w:sz w:val="22"/>
          <w:szCs w:val="22"/>
        </w:rPr>
        <w:t xml:space="preserve"> </w:t>
      </w:r>
      <w:r w:rsidRPr="00CA4E48">
        <w:rPr>
          <w:sz w:val="22"/>
          <w:szCs w:val="22"/>
        </w:rPr>
        <w:t>pochylnie, tarasy, części podziemne budynku - maksymalnie o 1,5 m,</w:t>
      </w:r>
    </w:p>
    <w:p w14:paraId="090A275C" w14:textId="22DC0BCA" w:rsidR="00BB659C" w:rsidRPr="00CA4E48" w:rsidRDefault="00BB659C" w:rsidP="00BB659C">
      <w:pPr>
        <w:pStyle w:val="Akapitzlist"/>
        <w:numPr>
          <w:ilvl w:val="0"/>
          <w:numId w:val="22"/>
        </w:numPr>
        <w:spacing w:line="276" w:lineRule="auto"/>
        <w:ind w:left="1276"/>
        <w:jc w:val="both"/>
        <w:rPr>
          <w:sz w:val="22"/>
          <w:szCs w:val="22"/>
        </w:rPr>
      </w:pPr>
      <w:r w:rsidRPr="00CA4E48">
        <w:rPr>
          <w:sz w:val="22"/>
          <w:szCs w:val="22"/>
        </w:rPr>
        <w:t>okapy, gzymsy, podokienniki, ryzality - maksymalnie o 0,8 m,</w:t>
      </w:r>
    </w:p>
    <w:p w14:paraId="1256271A" w14:textId="2540A5D0" w:rsidR="00BB659C" w:rsidRPr="00CA4E48" w:rsidRDefault="005415D2" w:rsidP="00BB659C">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CA4E48">
        <w:rPr>
          <w:rFonts w:ascii="TimesNewRomanPSMT" w:eastAsia="Times New Roman" w:hAnsi="TimesNewRomanPSMT" w:cs="TimesNewRomanPSMT"/>
          <w:kern w:val="0"/>
          <w:sz w:val="22"/>
          <w:szCs w:val="22"/>
        </w:rPr>
        <w:t xml:space="preserve">na terenie </w:t>
      </w:r>
      <w:r w:rsidR="00CE218C" w:rsidRPr="00CA4E48">
        <w:rPr>
          <w:rFonts w:ascii="TimesNewRomanPSMT" w:eastAsia="Times New Roman" w:hAnsi="TimesNewRomanPSMT" w:cs="TimesNewRomanPSMT"/>
          <w:kern w:val="0"/>
          <w:sz w:val="22"/>
          <w:szCs w:val="22"/>
        </w:rPr>
        <w:t>3</w:t>
      </w:r>
      <w:r w:rsidRPr="00CA4E48">
        <w:rPr>
          <w:rFonts w:ascii="TimesNewRomanPSMT" w:eastAsia="Times New Roman" w:hAnsi="TimesNewRomanPSMT" w:cs="TimesNewRomanPSMT"/>
          <w:kern w:val="0"/>
          <w:sz w:val="22"/>
          <w:szCs w:val="22"/>
        </w:rPr>
        <w:t xml:space="preserve">MN-MW-U </w:t>
      </w:r>
      <w:r w:rsidR="00BB659C" w:rsidRPr="00CA4E48">
        <w:rPr>
          <w:rFonts w:ascii="TimesNewRomanPSMT" w:eastAsia="Times New Roman" w:hAnsi="TimesNewRomanPSMT" w:cs="TimesNewRomanPSMT"/>
          <w:kern w:val="0"/>
          <w:sz w:val="22"/>
          <w:szCs w:val="22"/>
        </w:rPr>
        <w:t>elewacja frontowa nowego budynku lokalizowanego na działce</w:t>
      </w:r>
      <w:r w:rsidRPr="00CA4E48">
        <w:rPr>
          <w:rFonts w:ascii="TimesNewRomanPSMT" w:eastAsia="Times New Roman" w:hAnsi="TimesNewRomanPSMT" w:cs="TimesNewRomanPSMT"/>
          <w:kern w:val="0"/>
          <w:sz w:val="22"/>
          <w:szCs w:val="22"/>
        </w:rPr>
        <w:t xml:space="preserve"> budowlanej</w:t>
      </w:r>
      <w:r w:rsidR="00BB659C" w:rsidRPr="00CA4E48">
        <w:rPr>
          <w:rFonts w:ascii="TimesNewRomanPSMT" w:eastAsia="Times New Roman" w:hAnsi="TimesNewRomanPSMT" w:cs="TimesNewRomanPSMT"/>
          <w:kern w:val="0"/>
          <w:sz w:val="22"/>
          <w:szCs w:val="22"/>
        </w:rPr>
        <w:t>, na której wyznaczono obowiązującą linię zabudowy winna przylegać do tej linii, co najmniej na 70% swojej długości,</w:t>
      </w:r>
    </w:p>
    <w:p w14:paraId="160B3E1E" w14:textId="04D4BC27" w:rsidR="00BB659C" w:rsidRPr="00CA4E48" w:rsidRDefault="00BB659C" w:rsidP="005415D2">
      <w:pPr>
        <w:pStyle w:val="Akapitzlist"/>
        <w:numPr>
          <w:ilvl w:val="0"/>
          <w:numId w:val="40"/>
        </w:numPr>
        <w:spacing w:line="276" w:lineRule="auto"/>
        <w:jc w:val="both"/>
        <w:rPr>
          <w:rFonts w:ascii="TimesNewRomanPSMT" w:eastAsia="Times New Roman" w:hAnsi="TimesNewRomanPSMT" w:cs="TimesNewRomanPSMT"/>
          <w:kern w:val="0"/>
          <w:sz w:val="22"/>
          <w:szCs w:val="22"/>
        </w:rPr>
      </w:pPr>
      <w:r w:rsidRPr="00CA4E48">
        <w:rPr>
          <w:rFonts w:ascii="TimesNewRomanPSMT" w:eastAsia="Times New Roman" w:hAnsi="TimesNewRomanPSMT" w:cs="TimesNewRomanPSMT"/>
          <w:kern w:val="0"/>
          <w:sz w:val="22"/>
          <w:szCs w:val="22"/>
        </w:rPr>
        <w:t xml:space="preserve">przy lokalizowaniu budynków wzdłuż </w:t>
      </w:r>
      <w:r w:rsidR="005415D2" w:rsidRPr="00CA4E48">
        <w:rPr>
          <w:rFonts w:ascii="TimesNewRomanPSMT" w:eastAsia="Times New Roman" w:hAnsi="TimesNewRomanPSMT" w:cs="TimesNewRomanPSMT"/>
          <w:kern w:val="0"/>
          <w:sz w:val="22"/>
          <w:szCs w:val="22"/>
        </w:rPr>
        <w:t>obowiązującej</w:t>
      </w:r>
      <w:r w:rsidRPr="00CA4E48">
        <w:rPr>
          <w:rFonts w:ascii="TimesNewRomanPSMT" w:eastAsia="Times New Roman" w:hAnsi="TimesNewRomanPSMT" w:cs="TimesNewRomanPSMT"/>
          <w:kern w:val="0"/>
          <w:sz w:val="22"/>
          <w:szCs w:val="22"/>
        </w:rPr>
        <w:t xml:space="preserve"> linii zabudowy dopuszcza się tolerancję do 30</w:t>
      </w:r>
      <w:r w:rsidR="005415D2" w:rsidRPr="00CA4E48">
        <w:rPr>
          <w:rFonts w:ascii="TimesNewRomanPSMT" w:eastAsia="Times New Roman" w:hAnsi="TimesNewRomanPSMT" w:cs="TimesNewRomanPSMT"/>
          <w:kern w:val="0"/>
          <w:sz w:val="22"/>
          <w:szCs w:val="22"/>
        </w:rPr>
        <w:t xml:space="preserve"> </w:t>
      </w:r>
      <w:r w:rsidRPr="00CA4E48">
        <w:rPr>
          <w:rFonts w:ascii="TimesNewRomanPSMT" w:eastAsia="Times New Roman" w:hAnsi="TimesNewRomanPSMT" w:cs="TimesNewRomanPSMT"/>
          <w:kern w:val="0"/>
          <w:sz w:val="22"/>
          <w:szCs w:val="22"/>
        </w:rPr>
        <w:t>cm</w:t>
      </w:r>
      <w:r w:rsidR="005415D2" w:rsidRPr="00CA4E48">
        <w:rPr>
          <w:rFonts w:ascii="TimesNewRomanPSMT" w:eastAsia="Times New Roman" w:hAnsi="TimesNewRomanPSMT" w:cs="TimesNewRomanPSMT"/>
          <w:kern w:val="0"/>
          <w:sz w:val="22"/>
          <w:szCs w:val="22"/>
        </w:rPr>
        <w:t>;</w:t>
      </w:r>
    </w:p>
    <w:p w14:paraId="23E42B9F" w14:textId="6CF66587" w:rsidR="00C41903" w:rsidRPr="00CA4E48" w:rsidRDefault="00567174" w:rsidP="009208E1">
      <w:pPr>
        <w:pStyle w:val="Akapitzlist"/>
        <w:numPr>
          <w:ilvl w:val="1"/>
          <w:numId w:val="7"/>
        </w:numPr>
        <w:spacing w:line="276" w:lineRule="auto"/>
        <w:jc w:val="both"/>
        <w:rPr>
          <w:sz w:val="22"/>
          <w:szCs w:val="22"/>
        </w:rPr>
      </w:pPr>
      <w:r w:rsidRPr="00CA4E48">
        <w:rPr>
          <w:sz w:val="22"/>
          <w:szCs w:val="22"/>
        </w:rPr>
        <w:t>istniejąca zabudowa może podlegać rozbudowie, nadbudowie i przebudowie łącznie ze zmianą sposobu użytkowania zgodnie z przeznaczeniem i ustaleniami określonymi w planie</w:t>
      </w:r>
      <w:r w:rsidR="00C41903" w:rsidRPr="00CA4E48">
        <w:rPr>
          <w:bCs/>
          <w:sz w:val="22"/>
          <w:szCs w:val="22"/>
        </w:rPr>
        <w:t>;</w:t>
      </w:r>
    </w:p>
    <w:p w14:paraId="46CE39B4" w14:textId="135B77FB" w:rsidR="005229FB" w:rsidRPr="00CA4E48" w:rsidRDefault="009A0964" w:rsidP="009208E1">
      <w:pPr>
        <w:pStyle w:val="Akapitzlist"/>
        <w:numPr>
          <w:ilvl w:val="1"/>
          <w:numId w:val="7"/>
        </w:numPr>
        <w:spacing w:line="276" w:lineRule="auto"/>
        <w:jc w:val="both"/>
        <w:rPr>
          <w:sz w:val="22"/>
          <w:szCs w:val="22"/>
        </w:rPr>
      </w:pPr>
      <w:r w:rsidRPr="00CA4E48">
        <w:rPr>
          <w:sz w:val="22"/>
          <w:szCs w:val="22"/>
        </w:rPr>
        <w:t>na terenie objętym planem</w:t>
      </w:r>
      <w:r w:rsidR="00687219" w:rsidRPr="00CA4E48">
        <w:rPr>
          <w:sz w:val="22"/>
          <w:szCs w:val="22"/>
        </w:rPr>
        <w:t xml:space="preserve"> </w:t>
      </w:r>
      <w:r w:rsidR="00D544A4" w:rsidRPr="00CA4E48">
        <w:rPr>
          <w:sz w:val="22"/>
          <w:szCs w:val="22"/>
        </w:rPr>
        <w:t xml:space="preserve">nie występują elementy zagospodarowania przestrzennego wymagające ochrony lub rewaloryzacji w rozumieniu </w:t>
      </w:r>
      <w:r w:rsidR="007F3EEE" w:rsidRPr="00CA4E48">
        <w:rPr>
          <w:sz w:val="22"/>
          <w:szCs w:val="22"/>
        </w:rPr>
        <w:t>przepisów</w:t>
      </w:r>
      <w:r w:rsidR="00D544A4" w:rsidRPr="00CA4E48">
        <w:rPr>
          <w:sz w:val="22"/>
          <w:szCs w:val="22"/>
        </w:rPr>
        <w:t xml:space="preserve"> o planowaniu i zagospodarowaniu przestrzennym;</w:t>
      </w:r>
    </w:p>
    <w:p w14:paraId="01ADABB8" w14:textId="7AF709D4" w:rsidR="00EC20B1" w:rsidRPr="00CA4E48" w:rsidRDefault="000867E7" w:rsidP="009208E1">
      <w:pPr>
        <w:pStyle w:val="Akapitzlist"/>
        <w:numPr>
          <w:ilvl w:val="1"/>
          <w:numId w:val="7"/>
        </w:numPr>
        <w:spacing w:line="276" w:lineRule="auto"/>
        <w:jc w:val="both"/>
        <w:rPr>
          <w:sz w:val="22"/>
          <w:szCs w:val="22"/>
        </w:rPr>
      </w:pPr>
      <w:r w:rsidRPr="00CA4E48">
        <w:rPr>
          <w:sz w:val="22"/>
          <w:szCs w:val="22"/>
        </w:rPr>
        <w:t xml:space="preserve">dopuszcza się </w:t>
      </w:r>
      <w:r w:rsidR="00F25297" w:rsidRPr="00CA4E48">
        <w:rPr>
          <w:sz w:val="22"/>
          <w:szCs w:val="22"/>
        </w:rPr>
        <w:t xml:space="preserve">lokalizację </w:t>
      </w:r>
      <w:r w:rsidRPr="00CA4E48">
        <w:rPr>
          <w:sz w:val="22"/>
          <w:szCs w:val="22"/>
        </w:rPr>
        <w:t>budynków na dział</w:t>
      </w:r>
      <w:r w:rsidR="00F25297" w:rsidRPr="00CA4E48">
        <w:rPr>
          <w:sz w:val="22"/>
          <w:szCs w:val="22"/>
        </w:rPr>
        <w:t>ce</w:t>
      </w:r>
      <w:r w:rsidRPr="00CA4E48">
        <w:rPr>
          <w:sz w:val="22"/>
          <w:szCs w:val="22"/>
        </w:rPr>
        <w:t xml:space="preserve"> budowlan</w:t>
      </w:r>
      <w:r w:rsidR="00F25297" w:rsidRPr="00CA4E48">
        <w:rPr>
          <w:sz w:val="22"/>
          <w:szCs w:val="22"/>
        </w:rPr>
        <w:t>ej</w:t>
      </w:r>
      <w:r w:rsidRPr="00CA4E48">
        <w:rPr>
          <w:sz w:val="22"/>
          <w:szCs w:val="22"/>
        </w:rPr>
        <w:t xml:space="preserve"> w odległości 1,5 m od </w:t>
      </w:r>
      <w:r w:rsidR="001D3A5E" w:rsidRPr="00CA4E48">
        <w:rPr>
          <w:sz w:val="22"/>
          <w:szCs w:val="22"/>
        </w:rPr>
        <w:t xml:space="preserve">jej </w:t>
      </w:r>
      <w:r w:rsidRPr="00CA4E48">
        <w:rPr>
          <w:sz w:val="22"/>
          <w:szCs w:val="22"/>
        </w:rPr>
        <w:t xml:space="preserve">granicy lub bezpośrednio przy </w:t>
      </w:r>
      <w:r w:rsidR="001D3A5E" w:rsidRPr="00CA4E48">
        <w:rPr>
          <w:sz w:val="22"/>
          <w:szCs w:val="22"/>
        </w:rPr>
        <w:t xml:space="preserve">jej </w:t>
      </w:r>
      <w:r w:rsidRPr="00CA4E48">
        <w:rPr>
          <w:sz w:val="22"/>
          <w:szCs w:val="22"/>
        </w:rPr>
        <w:t xml:space="preserve">granicy, z zachowaniem przepisów odrębnych z zakresu prawa budowlanego, </w:t>
      </w:r>
      <w:r w:rsidR="00F25297" w:rsidRPr="00CA4E48">
        <w:rPr>
          <w:sz w:val="22"/>
          <w:szCs w:val="22"/>
        </w:rPr>
        <w:t>ustaleń</w:t>
      </w:r>
      <w:r w:rsidRPr="00CA4E48">
        <w:rPr>
          <w:sz w:val="22"/>
          <w:szCs w:val="22"/>
        </w:rPr>
        <w:t xml:space="preserve"> planu oraz nieprzekraczalnych</w:t>
      </w:r>
      <w:r w:rsidR="006742B9" w:rsidRPr="00CA4E48">
        <w:rPr>
          <w:sz w:val="22"/>
          <w:szCs w:val="22"/>
        </w:rPr>
        <w:t xml:space="preserve"> i obowiązujących</w:t>
      </w:r>
      <w:r w:rsidRPr="00CA4E48">
        <w:rPr>
          <w:sz w:val="22"/>
          <w:szCs w:val="22"/>
        </w:rPr>
        <w:t xml:space="preserve"> linii zabudowy określonych w części graficznej planu;</w:t>
      </w:r>
    </w:p>
    <w:p w14:paraId="27F01596" w14:textId="548499CE" w:rsidR="00D544A4" w:rsidRPr="00CA4E48" w:rsidRDefault="00D544A4" w:rsidP="00BB659C">
      <w:pPr>
        <w:pStyle w:val="Akapitzlist"/>
        <w:numPr>
          <w:ilvl w:val="1"/>
          <w:numId w:val="7"/>
        </w:numPr>
        <w:spacing w:line="276" w:lineRule="auto"/>
        <w:jc w:val="both"/>
        <w:rPr>
          <w:sz w:val="22"/>
          <w:szCs w:val="22"/>
        </w:rPr>
      </w:pPr>
      <w:r w:rsidRPr="00CA4E48">
        <w:rPr>
          <w:sz w:val="22"/>
          <w:szCs w:val="22"/>
        </w:rPr>
        <w:t>pozostałe zasady kształtowania ładu przestrzennego określone są ustaleniami zasad kształtowania zabudowy określonymi w §</w:t>
      </w:r>
      <w:r w:rsidR="005C2244" w:rsidRPr="00CA4E48">
        <w:rPr>
          <w:sz w:val="22"/>
          <w:szCs w:val="22"/>
        </w:rPr>
        <w:t>1</w:t>
      </w:r>
      <w:r w:rsidR="00A105A9" w:rsidRPr="00CA4E48">
        <w:rPr>
          <w:sz w:val="22"/>
          <w:szCs w:val="22"/>
        </w:rPr>
        <w:t>8</w:t>
      </w:r>
      <w:r w:rsidR="00C03427" w:rsidRPr="00CA4E48">
        <w:rPr>
          <w:sz w:val="22"/>
          <w:szCs w:val="22"/>
        </w:rPr>
        <w:t xml:space="preserve"> – </w:t>
      </w:r>
      <w:r w:rsidR="00E95226" w:rsidRPr="00CA4E48">
        <w:rPr>
          <w:sz w:val="22"/>
          <w:szCs w:val="22"/>
        </w:rPr>
        <w:t>§</w:t>
      </w:r>
      <w:r w:rsidR="00A10D1F" w:rsidRPr="00CA4E48">
        <w:rPr>
          <w:sz w:val="22"/>
          <w:szCs w:val="22"/>
        </w:rPr>
        <w:t>2</w:t>
      </w:r>
      <w:r w:rsidR="00280DBE" w:rsidRPr="00CA4E48">
        <w:rPr>
          <w:sz w:val="22"/>
          <w:szCs w:val="22"/>
        </w:rPr>
        <w:t>4</w:t>
      </w:r>
      <w:r w:rsidRPr="00CA4E48">
        <w:rPr>
          <w:sz w:val="22"/>
          <w:szCs w:val="22"/>
        </w:rPr>
        <w:t>.</w:t>
      </w:r>
    </w:p>
    <w:p w14:paraId="4078E24D" w14:textId="77777777" w:rsidR="00D544A4" w:rsidRPr="00CA4E48" w:rsidRDefault="00D544A4" w:rsidP="007F5F8E">
      <w:pPr>
        <w:spacing w:line="276" w:lineRule="auto"/>
        <w:ind w:left="709" w:hanging="283"/>
        <w:jc w:val="both"/>
        <w:rPr>
          <w:b/>
          <w:bCs/>
          <w:sz w:val="22"/>
          <w:szCs w:val="22"/>
        </w:rPr>
      </w:pPr>
    </w:p>
    <w:p w14:paraId="788E7065" w14:textId="797839FD" w:rsidR="00D544A4" w:rsidRPr="00CA4E48" w:rsidRDefault="00D544A4" w:rsidP="007F5F8E">
      <w:pPr>
        <w:spacing w:line="276" w:lineRule="auto"/>
        <w:jc w:val="center"/>
        <w:rPr>
          <w:b/>
          <w:bCs/>
          <w:sz w:val="22"/>
          <w:szCs w:val="22"/>
        </w:rPr>
      </w:pPr>
      <w:r w:rsidRPr="00CA4E48">
        <w:rPr>
          <w:b/>
          <w:bCs/>
          <w:sz w:val="22"/>
          <w:szCs w:val="22"/>
        </w:rPr>
        <w:lastRenderedPageBreak/>
        <w:t>§</w:t>
      </w:r>
      <w:r w:rsidR="00F65A39" w:rsidRPr="00CA4E48">
        <w:rPr>
          <w:b/>
          <w:bCs/>
          <w:sz w:val="22"/>
          <w:szCs w:val="22"/>
        </w:rPr>
        <w:t>6</w:t>
      </w:r>
    </w:p>
    <w:p w14:paraId="0B7ADD63" w14:textId="77777777" w:rsidR="00D544A4" w:rsidRPr="00CA4E48" w:rsidRDefault="00D544A4" w:rsidP="007F5F8E">
      <w:pPr>
        <w:spacing w:line="276" w:lineRule="auto"/>
        <w:ind w:left="426"/>
        <w:jc w:val="both"/>
        <w:rPr>
          <w:sz w:val="22"/>
          <w:szCs w:val="22"/>
        </w:rPr>
      </w:pPr>
      <w:r w:rsidRPr="00CA4E48">
        <w:rPr>
          <w:sz w:val="22"/>
          <w:szCs w:val="22"/>
        </w:rPr>
        <w:t>Ustalenia dotyczące zasad ochrony środowiska, przyrody i krajobrazu:</w:t>
      </w:r>
    </w:p>
    <w:p w14:paraId="68CED6AE" w14:textId="63963594" w:rsidR="005415D2" w:rsidRPr="00CA4E48" w:rsidRDefault="005415D2" w:rsidP="005415D2">
      <w:pPr>
        <w:pStyle w:val="Akapitzlist"/>
        <w:widowControl/>
        <w:numPr>
          <w:ilvl w:val="1"/>
          <w:numId w:val="8"/>
        </w:numPr>
        <w:suppressAutoHyphens w:val="0"/>
        <w:autoSpaceDE w:val="0"/>
        <w:autoSpaceDN w:val="0"/>
        <w:adjustRightInd w:val="0"/>
        <w:spacing w:line="276" w:lineRule="auto"/>
        <w:jc w:val="both"/>
        <w:rPr>
          <w:rFonts w:ascii="TimesNewRomanPSMT" w:eastAsia="Times New Roman" w:hAnsi="TimesNewRomanPSMT" w:cs="TimesNewRomanPSMT"/>
          <w:kern w:val="0"/>
          <w:sz w:val="22"/>
          <w:szCs w:val="22"/>
        </w:rPr>
      </w:pPr>
      <w:r w:rsidRPr="00CA4E48">
        <w:rPr>
          <w:sz w:val="22"/>
          <w:szCs w:val="22"/>
        </w:rPr>
        <w:t xml:space="preserve">zakaz realizacji </w:t>
      </w:r>
      <w:r w:rsidRPr="00CA4E48">
        <w:rPr>
          <w:rFonts w:ascii="TimesNewRomanPSMT" w:eastAsia="Times New Roman" w:hAnsi="TimesNewRomanPSMT" w:cs="TimesNewRomanPSMT"/>
          <w:kern w:val="0"/>
          <w:sz w:val="22"/>
          <w:szCs w:val="22"/>
        </w:rPr>
        <w:t>przedsięwzięć mogących zawsze oraz potencjalnie znacząco oddziaływać na środowisko, w rozumieniu przepisów o ochronie środowiska, z wyłączeniem inwestycji celu publicznego;</w:t>
      </w:r>
    </w:p>
    <w:p w14:paraId="7C5120D0" w14:textId="70809164" w:rsidR="005229FB" w:rsidRPr="00CA4E48" w:rsidRDefault="004961E0" w:rsidP="00CF5C13">
      <w:pPr>
        <w:pStyle w:val="Akapitzlist"/>
        <w:numPr>
          <w:ilvl w:val="1"/>
          <w:numId w:val="8"/>
        </w:numPr>
        <w:spacing w:line="276" w:lineRule="auto"/>
        <w:jc w:val="both"/>
        <w:rPr>
          <w:sz w:val="22"/>
          <w:szCs w:val="22"/>
        </w:rPr>
      </w:pPr>
      <w:r w:rsidRPr="00CA4E48">
        <w:rPr>
          <w:sz w:val="22"/>
          <w:szCs w:val="22"/>
        </w:rPr>
        <w:t>dopuszczalne poziomy natężenia pola elektrycznego, pola magnetycznego oraz wartość progowa poziomu hałasu – zgodnie z przepisami odrębnymi;</w:t>
      </w:r>
    </w:p>
    <w:p w14:paraId="579035C9" w14:textId="2A3BCBA8" w:rsidR="00DD39B7" w:rsidRPr="00CA4E48" w:rsidRDefault="00DD39B7" w:rsidP="00CF5C13">
      <w:pPr>
        <w:pStyle w:val="Akapitzlist"/>
        <w:numPr>
          <w:ilvl w:val="1"/>
          <w:numId w:val="8"/>
        </w:numPr>
        <w:spacing w:line="276" w:lineRule="auto"/>
        <w:jc w:val="both"/>
        <w:rPr>
          <w:sz w:val="22"/>
          <w:szCs w:val="22"/>
        </w:rPr>
      </w:pPr>
      <w:r w:rsidRPr="00CA4E48">
        <w:rPr>
          <w:sz w:val="22"/>
          <w:szCs w:val="22"/>
        </w:rPr>
        <w:t>projektowane użytkowanie i zagospodarowanie terenu nie może stanowić źródła zanieczyszczeń dla środowiska wodno-gruntowego;</w:t>
      </w:r>
    </w:p>
    <w:p w14:paraId="76FB23D7" w14:textId="68725FE3" w:rsidR="005229FB" w:rsidRPr="00CA4E48" w:rsidRDefault="00D544A4" w:rsidP="00CF5C13">
      <w:pPr>
        <w:pStyle w:val="Akapitzlist"/>
        <w:numPr>
          <w:ilvl w:val="1"/>
          <w:numId w:val="8"/>
        </w:numPr>
        <w:spacing w:line="276" w:lineRule="auto"/>
        <w:jc w:val="both"/>
        <w:rPr>
          <w:sz w:val="22"/>
          <w:szCs w:val="22"/>
        </w:rPr>
      </w:pPr>
      <w:bookmarkStart w:id="2" w:name="_Hlk89757955"/>
      <w:r w:rsidRPr="00CA4E48">
        <w:rPr>
          <w:sz w:val="22"/>
          <w:szCs w:val="22"/>
        </w:rPr>
        <w:t>teren objęt</w:t>
      </w:r>
      <w:r w:rsidR="00915F40" w:rsidRPr="00CA4E48">
        <w:rPr>
          <w:sz w:val="22"/>
          <w:szCs w:val="22"/>
        </w:rPr>
        <w:t>y</w:t>
      </w:r>
      <w:r w:rsidRPr="00CA4E48">
        <w:rPr>
          <w:sz w:val="22"/>
          <w:szCs w:val="22"/>
        </w:rPr>
        <w:t xml:space="preserve"> planem zlokalizowan</w:t>
      </w:r>
      <w:r w:rsidR="00915F40" w:rsidRPr="00CA4E48">
        <w:rPr>
          <w:sz w:val="22"/>
          <w:szCs w:val="22"/>
        </w:rPr>
        <w:t>y</w:t>
      </w:r>
      <w:r w:rsidRPr="00CA4E48">
        <w:rPr>
          <w:sz w:val="22"/>
          <w:szCs w:val="22"/>
        </w:rPr>
        <w:t xml:space="preserve"> </w:t>
      </w:r>
      <w:r w:rsidR="00915F40" w:rsidRPr="00CA4E48">
        <w:rPr>
          <w:sz w:val="22"/>
          <w:szCs w:val="22"/>
        </w:rPr>
        <w:t>jest</w:t>
      </w:r>
      <w:r w:rsidRPr="00CA4E48">
        <w:rPr>
          <w:sz w:val="22"/>
          <w:szCs w:val="22"/>
        </w:rPr>
        <w:t xml:space="preserve"> w całości w granicach prawnej formy ochrony przyrody – Obszaru Chronionego Krajobrazu</w:t>
      </w:r>
      <w:r w:rsidR="001D44D8" w:rsidRPr="00CA4E48">
        <w:rPr>
          <w:sz w:val="22"/>
          <w:szCs w:val="22"/>
        </w:rPr>
        <w:t xml:space="preserve"> </w:t>
      </w:r>
      <w:r w:rsidR="00334DF0" w:rsidRPr="00CA4E48">
        <w:rPr>
          <w:sz w:val="22"/>
          <w:szCs w:val="22"/>
        </w:rPr>
        <w:t>Krainy Wielkich Jezior Mazurskich</w:t>
      </w:r>
      <w:r w:rsidRPr="00CA4E48">
        <w:rPr>
          <w:sz w:val="22"/>
          <w:szCs w:val="22"/>
        </w:rPr>
        <w:t>;</w:t>
      </w:r>
    </w:p>
    <w:p w14:paraId="7EF8695C" w14:textId="0C21F160" w:rsidR="005229FB" w:rsidRPr="00CA4E48" w:rsidRDefault="00D544A4" w:rsidP="00CF5C13">
      <w:pPr>
        <w:pStyle w:val="Akapitzlist"/>
        <w:numPr>
          <w:ilvl w:val="1"/>
          <w:numId w:val="8"/>
        </w:numPr>
        <w:spacing w:line="276" w:lineRule="auto"/>
        <w:jc w:val="both"/>
        <w:rPr>
          <w:sz w:val="22"/>
          <w:szCs w:val="22"/>
        </w:rPr>
      </w:pPr>
      <w:r w:rsidRPr="00CA4E48">
        <w:rPr>
          <w:sz w:val="22"/>
          <w:szCs w:val="22"/>
        </w:rPr>
        <w:t>na teren</w:t>
      </w:r>
      <w:r w:rsidR="00915F40" w:rsidRPr="00CA4E48">
        <w:rPr>
          <w:sz w:val="22"/>
          <w:szCs w:val="22"/>
        </w:rPr>
        <w:t>ie</w:t>
      </w:r>
      <w:r w:rsidRPr="00CA4E48">
        <w:rPr>
          <w:sz w:val="22"/>
          <w:szCs w:val="22"/>
        </w:rPr>
        <w:t xml:space="preserve"> wymieniony</w:t>
      </w:r>
      <w:r w:rsidR="00915F40" w:rsidRPr="00CA4E48">
        <w:rPr>
          <w:sz w:val="22"/>
          <w:szCs w:val="22"/>
        </w:rPr>
        <w:t>m</w:t>
      </w:r>
      <w:r w:rsidRPr="00CA4E48">
        <w:rPr>
          <w:sz w:val="22"/>
          <w:szCs w:val="22"/>
        </w:rPr>
        <w:t xml:space="preserve"> w pkt </w:t>
      </w:r>
      <w:r w:rsidR="002D7C2C" w:rsidRPr="00CA4E48">
        <w:rPr>
          <w:sz w:val="22"/>
          <w:szCs w:val="22"/>
        </w:rPr>
        <w:t>4</w:t>
      </w:r>
      <w:r w:rsidR="00622E78" w:rsidRPr="00CA4E48">
        <w:rPr>
          <w:sz w:val="22"/>
          <w:szCs w:val="22"/>
        </w:rPr>
        <w:t xml:space="preserve"> </w:t>
      </w:r>
      <w:r w:rsidRPr="00CA4E48">
        <w:rPr>
          <w:sz w:val="22"/>
          <w:szCs w:val="22"/>
        </w:rPr>
        <w:t>obowiązują przepisy odrębne dotyczące ochrony przyrody</w:t>
      </w:r>
      <w:r w:rsidR="000E5966" w:rsidRPr="00CA4E48">
        <w:rPr>
          <w:sz w:val="22"/>
          <w:szCs w:val="22"/>
        </w:rPr>
        <w:t>,  w tym zakaz lokalizacji przedsięwzięć mogących zawsze lub potencjalnie znacząco oddziaływać na środowisko wraz z wyjątkami, określon</w:t>
      </w:r>
      <w:r w:rsidR="007C25BC" w:rsidRPr="00CA4E48">
        <w:rPr>
          <w:sz w:val="22"/>
          <w:szCs w:val="22"/>
        </w:rPr>
        <w:t>ymi</w:t>
      </w:r>
      <w:r w:rsidR="000E5966" w:rsidRPr="00CA4E48">
        <w:rPr>
          <w:sz w:val="22"/>
          <w:szCs w:val="22"/>
        </w:rPr>
        <w:t xml:space="preserve"> w prawie miejscowym dotyczącym Obszaru Chronionego Krajobrazu Wielkich Jezior Mazurskich</w:t>
      </w:r>
      <w:bookmarkEnd w:id="2"/>
      <w:r w:rsidR="00C3643A" w:rsidRPr="00CA4E48">
        <w:rPr>
          <w:sz w:val="22"/>
          <w:szCs w:val="22"/>
        </w:rPr>
        <w:t>;</w:t>
      </w:r>
    </w:p>
    <w:p w14:paraId="722900E1" w14:textId="06D57C6F" w:rsidR="005229FB" w:rsidRPr="00CA4E48" w:rsidRDefault="00C3643A" w:rsidP="00CF5C13">
      <w:pPr>
        <w:pStyle w:val="Akapitzlist"/>
        <w:numPr>
          <w:ilvl w:val="1"/>
          <w:numId w:val="8"/>
        </w:numPr>
        <w:spacing w:line="276" w:lineRule="auto"/>
        <w:jc w:val="both"/>
        <w:rPr>
          <w:sz w:val="22"/>
          <w:szCs w:val="22"/>
        </w:rPr>
      </w:pPr>
      <w:r w:rsidRPr="00CA4E48">
        <w:rPr>
          <w:sz w:val="22"/>
          <w:szCs w:val="22"/>
        </w:rPr>
        <w:t>przy realizacji ustaleń planu</w:t>
      </w:r>
      <w:r w:rsidR="00687219" w:rsidRPr="00CA4E48">
        <w:rPr>
          <w:sz w:val="22"/>
          <w:szCs w:val="22"/>
        </w:rPr>
        <w:t xml:space="preserve"> </w:t>
      </w:r>
      <w:r w:rsidRPr="00CA4E48">
        <w:rPr>
          <w:sz w:val="22"/>
          <w:szCs w:val="22"/>
        </w:rPr>
        <w:t>należy uwzględnić wymogi dotyczące ochrony gatunkowej roślin, zwierząt i grzybów i ich siedlisk, zgodnie z przepisami odrębnymi;</w:t>
      </w:r>
    </w:p>
    <w:p w14:paraId="3AE40924" w14:textId="4A679752" w:rsidR="00D544A4" w:rsidRPr="00CA4E48" w:rsidRDefault="00C3643A" w:rsidP="00CF5C13">
      <w:pPr>
        <w:pStyle w:val="Akapitzlist"/>
        <w:numPr>
          <w:ilvl w:val="1"/>
          <w:numId w:val="8"/>
        </w:numPr>
        <w:spacing w:line="276" w:lineRule="auto"/>
        <w:jc w:val="both"/>
        <w:rPr>
          <w:sz w:val="22"/>
          <w:szCs w:val="22"/>
        </w:rPr>
      </w:pPr>
      <w:r w:rsidRPr="00CA4E48">
        <w:rPr>
          <w:sz w:val="22"/>
          <w:szCs w:val="22"/>
        </w:rPr>
        <w:t>należy zastosować takie rozwiązania techniczne, technologiczne i organizacyjne, aby przeciwdziałać zagrożeniom środowiskowym</w:t>
      </w:r>
      <w:r w:rsidR="00573CA6" w:rsidRPr="00CA4E48">
        <w:rPr>
          <w:sz w:val="22"/>
          <w:szCs w:val="22"/>
        </w:rPr>
        <w:t>;</w:t>
      </w:r>
    </w:p>
    <w:p w14:paraId="233D669E" w14:textId="77777777" w:rsidR="00BC0335" w:rsidRPr="00CA4E48" w:rsidRDefault="00BC0335" w:rsidP="00BC0335">
      <w:pPr>
        <w:pStyle w:val="Akapitzlist"/>
        <w:numPr>
          <w:ilvl w:val="1"/>
          <w:numId w:val="8"/>
        </w:numPr>
        <w:spacing w:line="276" w:lineRule="auto"/>
        <w:jc w:val="both"/>
        <w:rPr>
          <w:sz w:val="22"/>
          <w:szCs w:val="22"/>
        </w:rPr>
      </w:pPr>
      <w:r w:rsidRPr="00CA4E48">
        <w:rPr>
          <w:sz w:val="22"/>
          <w:szCs w:val="22"/>
        </w:rPr>
        <w:t xml:space="preserve">nakaz zapewnienia właściwego klimatu akustycznego na terenach objętych ochroną akustyczną, zgodnie z przepisami odrębnymi; </w:t>
      </w:r>
    </w:p>
    <w:p w14:paraId="05967A58" w14:textId="3729D399" w:rsidR="00BC0335" w:rsidRPr="00CA4E48" w:rsidRDefault="00BC0335" w:rsidP="00BC0335">
      <w:pPr>
        <w:pStyle w:val="Akapitzlist"/>
        <w:numPr>
          <w:ilvl w:val="1"/>
          <w:numId w:val="8"/>
        </w:numPr>
        <w:spacing w:line="276" w:lineRule="auto"/>
        <w:jc w:val="both"/>
        <w:rPr>
          <w:sz w:val="22"/>
          <w:szCs w:val="22"/>
        </w:rPr>
      </w:pPr>
      <w:r w:rsidRPr="00CA4E48">
        <w:rPr>
          <w:sz w:val="22"/>
          <w:szCs w:val="22"/>
        </w:rPr>
        <w:t xml:space="preserve">w przypadku przekroczenia akustycznych standardów jakości środowiska na terenach podlegających ochronie akustycznej, nakaz zastosowania skutecznych środków technicznych, technologicznych lub organizacyjnych ograniczających emisję hałasu, co najmniej do poziomów dopuszczalnych, zgodnie z przepisami odrębnymi. </w:t>
      </w:r>
    </w:p>
    <w:p w14:paraId="464E7034" w14:textId="77777777" w:rsidR="00A423C4" w:rsidRPr="00CA4E48" w:rsidRDefault="00A423C4" w:rsidP="007F5F8E">
      <w:pPr>
        <w:spacing w:line="276" w:lineRule="auto"/>
        <w:rPr>
          <w:sz w:val="22"/>
          <w:szCs w:val="22"/>
        </w:rPr>
      </w:pPr>
    </w:p>
    <w:p w14:paraId="5A632B76" w14:textId="1455A290" w:rsidR="00ED1AD6" w:rsidRPr="00CA4E48" w:rsidRDefault="006C2B31" w:rsidP="007F5F8E">
      <w:pPr>
        <w:spacing w:line="276" w:lineRule="auto"/>
        <w:jc w:val="center"/>
        <w:rPr>
          <w:b/>
          <w:bCs/>
          <w:sz w:val="22"/>
          <w:szCs w:val="22"/>
        </w:rPr>
      </w:pPr>
      <w:r w:rsidRPr="00CA4E48">
        <w:rPr>
          <w:b/>
          <w:bCs/>
          <w:sz w:val="22"/>
          <w:szCs w:val="22"/>
        </w:rPr>
        <w:t>§</w:t>
      </w:r>
      <w:r w:rsidR="00F65A39" w:rsidRPr="00CA4E48">
        <w:rPr>
          <w:b/>
          <w:bCs/>
          <w:sz w:val="22"/>
          <w:szCs w:val="22"/>
        </w:rPr>
        <w:t>7</w:t>
      </w:r>
    </w:p>
    <w:p w14:paraId="7CCA78D3" w14:textId="77777777" w:rsidR="00BC0335" w:rsidRPr="00CA4E48" w:rsidRDefault="00C20C7C" w:rsidP="007F5F8E">
      <w:pPr>
        <w:spacing w:line="276" w:lineRule="auto"/>
        <w:ind w:firstLine="426"/>
        <w:jc w:val="both"/>
        <w:rPr>
          <w:sz w:val="22"/>
          <w:szCs w:val="22"/>
        </w:rPr>
      </w:pPr>
      <w:r w:rsidRPr="00CA4E48">
        <w:rPr>
          <w:sz w:val="22"/>
          <w:szCs w:val="22"/>
        </w:rPr>
        <w:t>Ustalenia dotyczące zasad kształtowania krajobrazu</w:t>
      </w:r>
      <w:r w:rsidR="008F7A9A" w:rsidRPr="00CA4E48">
        <w:rPr>
          <w:sz w:val="22"/>
          <w:szCs w:val="22"/>
        </w:rPr>
        <w:t xml:space="preserve">: </w:t>
      </w:r>
    </w:p>
    <w:p w14:paraId="7E8A24DF" w14:textId="77777777" w:rsidR="00BC0335" w:rsidRPr="00CA4E48" w:rsidRDefault="00BC0335" w:rsidP="00BC0335">
      <w:pPr>
        <w:pStyle w:val="Akapitzlist"/>
        <w:numPr>
          <w:ilvl w:val="1"/>
          <w:numId w:val="42"/>
        </w:numPr>
        <w:spacing w:line="276" w:lineRule="auto"/>
        <w:jc w:val="both"/>
        <w:rPr>
          <w:sz w:val="22"/>
          <w:szCs w:val="22"/>
        </w:rPr>
      </w:pPr>
      <w:r w:rsidRPr="00CA4E48">
        <w:rPr>
          <w:sz w:val="22"/>
          <w:szCs w:val="22"/>
        </w:rPr>
        <w:t>zakaz stosowania na elewacjach budynków intensywnych i jaskrawych kolorów: czerwonego, pomarańczowego, cytrynowego, zielonego, seledynowego, niebieskiego, fioletowego, różowego, purpurowego oraz koloru czarnego - z zastrzeżeniem zachowania ustaleń § 8;</w:t>
      </w:r>
    </w:p>
    <w:p w14:paraId="14B56BE3" w14:textId="77777777" w:rsidR="00BC0335" w:rsidRPr="00CA4E48" w:rsidRDefault="00BC0335" w:rsidP="00BC0335">
      <w:pPr>
        <w:pStyle w:val="Akapitzlist"/>
        <w:numPr>
          <w:ilvl w:val="1"/>
          <w:numId w:val="42"/>
        </w:numPr>
        <w:spacing w:line="276" w:lineRule="auto"/>
        <w:jc w:val="both"/>
        <w:rPr>
          <w:sz w:val="22"/>
          <w:szCs w:val="22"/>
        </w:rPr>
      </w:pPr>
      <w:r w:rsidRPr="00CA4E48">
        <w:rPr>
          <w:sz w:val="22"/>
          <w:szCs w:val="22"/>
        </w:rPr>
        <w:t xml:space="preserve">zakaz wprowadzania w elewacjach budynków okładzin ceramicznych glazurowanych, okładzin z </w:t>
      </w:r>
      <w:r w:rsidRPr="00CA4E48">
        <w:rPr>
          <w:rFonts w:ascii="TimesNewRomanPSMT" w:eastAsia="Times New Roman" w:hAnsi="TimesNewRomanPSMT" w:cs="TimesNewRomanPSMT"/>
          <w:kern w:val="0"/>
          <w:sz w:val="22"/>
          <w:szCs w:val="22"/>
        </w:rPr>
        <w:t xml:space="preserve">tworzyw sztucznych typu </w:t>
      </w:r>
      <w:proofErr w:type="spellStart"/>
      <w:r w:rsidRPr="00CA4E48">
        <w:rPr>
          <w:rFonts w:ascii="TimesNewRomanPSMT" w:eastAsia="Times New Roman" w:hAnsi="TimesNewRomanPSMT" w:cs="TimesNewRomanPSMT"/>
          <w:kern w:val="0"/>
          <w:sz w:val="22"/>
          <w:szCs w:val="22"/>
        </w:rPr>
        <w:t>siding</w:t>
      </w:r>
      <w:proofErr w:type="spellEnd"/>
      <w:r w:rsidRPr="00CA4E48">
        <w:rPr>
          <w:rFonts w:ascii="TimesNewRomanPSMT" w:eastAsia="Times New Roman" w:hAnsi="TimesNewRomanPSMT" w:cs="TimesNewRomanPSMT"/>
          <w:kern w:val="0"/>
          <w:sz w:val="22"/>
          <w:szCs w:val="22"/>
        </w:rPr>
        <w:t xml:space="preserve"> i blach lakierowanych, chyba że ustalenia szczegółowe stanowią inaczej.</w:t>
      </w:r>
    </w:p>
    <w:p w14:paraId="631F7A40" w14:textId="77777777" w:rsidR="0045157F" w:rsidRPr="00CA4E48" w:rsidRDefault="0045157F" w:rsidP="007F5F8E">
      <w:pPr>
        <w:pStyle w:val="Standard"/>
        <w:spacing w:line="276" w:lineRule="auto"/>
        <w:jc w:val="center"/>
        <w:rPr>
          <w:b/>
          <w:bCs/>
          <w:sz w:val="22"/>
          <w:szCs w:val="22"/>
        </w:rPr>
      </w:pPr>
    </w:p>
    <w:p w14:paraId="59FB6415" w14:textId="344A32DF" w:rsidR="00361D34" w:rsidRPr="00CA4E48" w:rsidRDefault="00DE1B0C" w:rsidP="007F5F8E">
      <w:pPr>
        <w:pStyle w:val="Standard"/>
        <w:spacing w:line="276" w:lineRule="auto"/>
        <w:jc w:val="center"/>
        <w:rPr>
          <w:b/>
          <w:bCs/>
          <w:sz w:val="22"/>
          <w:szCs w:val="22"/>
        </w:rPr>
      </w:pPr>
      <w:r w:rsidRPr="00CA4E48">
        <w:rPr>
          <w:b/>
          <w:bCs/>
          <w:sz w:val="22"/>
          <w:szCs w:val="22"/>
        </w:rPr>
        <w:t>§</w:t>
      </w:r>
      <w:r w:rsidR="00F65A39" w:rsidRPr="00CA4E48">
        <w:rPr>
          <w:b/>
          <w:bCs/>
          <w:sz w:val="22"/>
          <w:szCs w:val="22"/>
        </w:rPr>
        <w:t>8</w:t>
      </w:r>
    </w:p>
    <w:p w14:paraId="0351BD34" w14:textId="44BB0514" w:rsidR="004A7527" w:rsidRPr="00CA4E48" w:rsidRDefault="00C20C7C" w:rsidP="007F5F8E">
      <w:pPr>
        <w:spacing w:line="276" w:lineRule="auto"/>
        <w:ind w:firstLine="426"/>
        <w:jc w:val="both"/>
        <w:rPr>
          <w:sz w:val="22"/>
          <w:szCs w:val="22"/>
        </w:rPr>
      </w:pPr>
      <w:r w:rsidRPr="00CA4E48">
        <w:rPr>
          <w:sz w:val="22"/>
          <w:szCs w:val="22"/>
        </w:rPr>
        <w:t>Ustalenia dotyczące zasad ochrony dziedzictwa kulturowego i zabytków, w tym krajobrazów kulturowych, oraz dóbr kultury współczesnej:</w:t>
      </w:r>
    </w:p>
    <w:p w14:paraId="07DD4760" w14:textId="171FE275" w:rsidR="004A7527" w:rsidRPr="00CA4E48" w:rsidRDefault="009374FA" w:rsidP="00076886">
      <w:pPr>
        <w:pStyle w:val="Standard"/>
        <w:numPr>
          <w:ilvl w:val="0"/>
          <w:numId w:val="16"/>
        </w:numPr>
        <w:spacing w:line="276" w:lineRule="auto"/>
        <w:jc w:val="both"/>
        <w:rPr>
          <w:sz w:val="22"/>
          <w:szCs w:val="22"/>
        </w:rPr>
      </w:pPr>
      <w:r w:rsidRPr="00CA4E48">
        <w:rPr>
          <w:sz w:val="22"/>
          <w:szCs w:val="22"/>
        </w:rPr>
        <w:t xml:space="preserve">teren </w:t>
      </w:r>
      <w:r w:rsidR="00CE218C" w:rsidRPr="00CA4E48">
        <w:rPr>
          <w:sz w:val="22"/>
          <w:szCs w:val="22"/>
        </w:rPr>
        <w:t>3</w:t>
      </w:r>
      <w:r w:rsidRPr="00CA4E48">
        <w:rPr>
          <w:sz w:val="22"/>
          <w:szCs w:val="22"/>
        </w:rPr>
        <w:t>MN-MW-U</w:t>
      </w:r>
      <w:r w:rsidR="003854E3" w:rsidRPr="00CA4E48">
        <w:rPr>
          <w:sz w:val="22"/>
          <w:szCs w:val="22"/>
        </w:rPr>
        <w:t xml:space="preserve"> </w:t>
      </w:r>
      <w:r w:rsidRPr="00CA4E48">
        <w:rPr>
          <w:sz w:val="22"/>
          <w:szCs w:val="22"/>
        </w:rPr>
        <w:t>z</w:t>
      </w:r>
      <w:r w:rsidR="003854E3" w:rsidRPr="00CA4E48">
        <w:rPr>
          <w:sz w:val="22"/>
          <w:szCs w:val="22"/>
        </w:rPr>
        <w:t>lokalizowan</w:t>
      </w:r>
      <w:r w:rsidRPr="00CA4E48">
        <w:rPr>
          <w:sz w:val="22"/>
          <w:szCs w:val="22"/>
        </w:rPr>
        <w:t>y</w:t>
      </w:r>
      <w:r w:rsidR="003854E3" w:rsidRPr="00CA4E48">
        <w:rPr>
          <w:sz w:val="22"/>
          <w:szCs w:val="22"/>
        </w:rPr>
        <w:t xml:space="preserve"> jest w obszarze układu urbanistycznego wpisanego do rejestru zabytków decyzjami z 20 lutego</w:t>
      </w:r>
      <w:r w:rsidR="007C25BC" w:rsidRPr="00CA4E48">
        <w:rPr>
          <w:sz w:val="22"/>
          <w:szCs w:val="22"/>
        </w:rPr>
        <w:t xml:space="preserve"> </w:t>
      </w:r>
      <w:r w:rsidR="003854E3" w:rsidRPr="00CA4E48">
        <w:rPr>
          <w:sz w:val="22"/>
          <w:szCs w:val="22"/>
        </w:rPr>
        <w:t>1961</w:t>
      </w:r>
      <w:r w:rsidR="007C25BC" w:rsidRPr="00CA4E48">
        <w:rPr>
          <w:sz w:val="22"/>
          <w:szCs w:val="22"/>
        </w:rPr>
        <w:t xml:space="preserve"> r.</w:t>
      </w:r>
      <w:r w:rsidR="003854E3" w:rsidRPr="00CA4E48">
        <w:rPr>
          <w:sz w:val="22"/>
          <w:szCs w:val="22"/>
        </w:rPr>
        <w:t xml:space="preserve"> </w:t>
      </w:r>
      <w:r w:rsidR="006C2D3A" w:rsidRPr="00CA4E48">
        <w:rPr>
          <w:sz w:val="22"/>
          <w:szCs w:val="22"/>
        </w:rPr>
        <w:t xml:space="preserve">pod nr 501 </w:t>
      </w:r>
      <w:r w:rsidR="003854E3" w:rsidRPr="00CA4E48">
        <w:rPr>
          <w:sz w:val="22"/>
          <w:szCs w:val="22"/>
        </w:rPr>
        <w:t>oraz 1 czerwca 1979</w:t>
      </w:r>
      <w:r w:rsidR="004A7527" w:rsidRPr="00CA4E48">
        <w:rPr>
          <w:sz w:val="22"/>
          <w:szCs w:val="22"/>
        </w:rPr>
        <w:t xml:space="preserve"> </w:t>
      </w:r>
      <w:r w:rsidR="007C25BC" w:rsidRPr="00CA4E48">
        <w:rPr>
          <w:sz w:val="22"/>
          <w:szCs w:val="22"/>
        </w:rPr>
        <w:t xml:space="preserve">r. </w:t>
      </w:r>
      <w:r w:rsidR="006C2D3A" w:rsidRPr="00CA4E48">
        <w:rPr>
          <w:sz w:val="22"/>
          <w:szCs w:val="22"/>
        </w:rPr>
        <w:t xml:space="preserve">pod nr 47 </w:t>
      </w:r>
      <w:r w:rsidR="004A7527" w:rsidRPr="00CA4E48">
        <w:rPr>
          <w:sz w:val="22"/>
          <w:szCs w:val="22"/>
        </w:rPr>
        <w:t xml:space="preserve">– obowiązują przepisy odrębne; </w:t>
      </w:r>
    </w:p>
    <w:p w14:paraId="289E46F4" w14:textId="12FF9CDC" w:rsidR="009374FA" w:rsidRPr="00CA4E48" w:rsidRDefault="009374FA" w:rsidP="00076886">
      <w:pPr>
        <w:pStyle w:val="Standard"/>
        <w:numPr>
          <w:ilvl w:val="0"/>
          <w:numId w:val="16"/>
        </w:numPr>
        <w:spacing w:line="276" w:lineRule="auto"/>
        <w:jc w:val="both"/>
        <w:rPr>
          <w:sz w:val="22"/>
          <w:szCs w:val="22"/>
        </w:rPr>
      </w:pPr>
      <w:r w:rsidRPr="00CA4E48">
        <w:rPr>
          <w:sz w:val="22"/>
          <w:szCs w:val="22"/>
        </w:rPr>
        <w:t xml:space="preserve">teren </w:t>
      </w:r>
      <w:r w:rsidR="00CE218C" w:rsidRPr="00CA4E48">
        <w:rPr>
          <w:sz w:val="22"/>
          <w:szCs w:val="22"/>
        </w:rPr>
        <w:t xml:space="preserve">1MN-MW-U </w:t>
      </w:r>
      <w:r w:rsidRPr="00CA4E48">
        <w:rPr>
          <w:sz w:val="22"/>
          <w:szCs w:val="22"/>
        </w:rPr>
        <w:t>zlokalizowany jest w granicy terenu położonego w strefie ochrony konserwatorskiej zewidencjonowanego stanowiska archeologicznego AZP 20-71/3 - miasto średniowieczne – obowiązują przepisy odrębne;</w:t>
      </w:r>
    </w:p>
    <w:p w14:paraId="5F5126FD" w14:textId="4554C859" w:rsidR="009374FA" w:rsidRPr="00CA4E48" w:rsidRDefault="00CD6C5C" w:rsidP="00076886">
      <w:pPr>
        <w:pStyle w:val="Standard"/>
        <w:numPr>
          <w:ilvl w:val="0"/>
          <w:numId w:val="16"/>
        </w:numPr>
        <w:spacing w:line="276" w:lineRule="auto"/>
        <w:jc w:val="both"/>
        <w:rPr>
          <w:sz w:val="22"/>
          <w:szCs w:val="22"/>
        </w:rPr>
      </w:pPr>
      <w:r w:rsidRPr="00CA4E48">
        <w:rPr>
          <w:sz w:val="22"/>
          <w:szCs w:val="22"/>
        </w:rPr>
        <w:t>na terenie</w:t>
      </w:r>
      <w:r w:rsidR="00777F70" w:rsidRPr="00CA4E48">
        <w:rPr>
          <w:sz w:val="22"/>
          <w:szCs w:val="22"/>
        </w:rPr>
        <w:t xml:space="preserve"> </w:t>
      </w:r>
      <w:r w:rsidR="00E20A0D" w:rsidRPr="00CA4E48">
        <w:rPr>
          <w:sz w:val="22"/>
          <w:szCs w:val="22"/>
        </w:rPr>
        <w:t xml:space="preserve">oznaczonym symbolem </w:t>
      </w:r>
      <w:r w:rsidR="00CE218C" w:rsidRPr="00CA4E48">
        <w:rPr>
          <w:sz w:val="22"/>
          <w:szCs w:val="22"/>
        </w:rPr>
        <w:t>3</w:t>
      </w:r>
      <w:r w:rsidR="00A721B5" w:rsidRPr="00CA4E48">
        <w:rPr>
          <w:sz w:val="22"/>
          <w:szCs w:val="22"/>
        </w:rPr>
        <w:t>MN-MW-U</w:t>
      </w:r>
      <w:r w:rsidR="00BD4D5B" w:rsidRPr="00CA4E48">
        <w:rPr>
          <w:sz w:val="22"/>
          <w:szCs w:val="22"/>
        </w:rPr>
        <w:t xml:space="preserve"> </w:t>
      </w:r>
      <w:r w:rsidR="00777F70" w:rsidRPr="00CA4E48">
        <w:rPr>
          <w:sz w:val="22"/>
          <w:szCs w:val="22"/>
        </w:rPr>
        <w:t>zlokalizowany jest</w:t>
      </w:r>
      <w:r w:rsidR="009374FA" w:rsidRPr="00CA4E48">
        <w:rPr>
          <w:sz w:val="22"/>
          <w:szCs w:val="22"/>
        </w:rPr>
        <w:t>:</w:t>
      </w:r>
    </w:p>
    <w:p w14:paraId="10A54018" w14:textId="20D611AF" w:rsidR="009374FA" w:rsidRPr="00CA4E48" w:rsidRDefault="00777F70" w:rsidP="00CF5C13">
      <w:pPr>
        <w:pStyle w:val="Standard"/>
        <w:numPr>
          <w:ilvl w:val="2"/>
          <w:numId w:val="8"/>
        </w:numPr>
        <w:spacing w:line="276" w:lineRule="auto"/>
        <w:jc w:val="both"/>
        <w:rPr>
          <w:sz w:val="22"/>
          <w:szCs w:val="22"/>
        </w:rPr>
      </w:pPr>
      <w:r w:rsidRPr="00CA4E48">
        <w:rPr>
          <w:sz w:val="22"/>
          <w:szCs w:val="22"/>
        </w:rPr>
        <w:t xml:space="preserve">obiekt wpisany </w:t>
      </w:r>
      <w:r w:rsidR="009374FA" w:rsidRPr="00CA4E48">
        <w:rPr>
          <w:sz w:val="22"/>
          <w:szCs w:val="22"/>
        </w:rPr>
        <w:t>do rejestru zabytków decyzją z dnia 18.02.1982 r.</w:t>
      </w:r>
      <w:r w:rsidR="00E50C3F" w:rsidRPr="00CA4E48">
        <w:rPr>
          <w:sz w:val="22"/>
          <w:szCs w:val="22"/>
        </w:rPr>
        <w:t xml:space="preserve"> pod nr 284</w:t>
      </w:r>
      <w:r w:rsidR="009374FA" w:rsidRPr="00CA4E48">
        <w:rPr>
          <w:sz w:val="22"/>
          <w:szCs w:val="22"/>
        </w:rPr>
        <w:t>, dom ul. Ratuszowa 39, oznaczony na rysunku planu symbolem (1) – obowiązują przepisy odrębne,</w:t>
      </w:r>
    </w:p>
    <w:p w14:paraId="0A944568" w14:textId="4AF84589" w:rsidR="009374FA" w:rsidRPr="00CA4E48" w:rsidRDefault="009374FA" w:rsidP="00CF5C13">
      <w:pPr>
        <w:pStyle w:val="Standard"/>
        <w:numPr>
          <w:ilvl w:val="2"/>
          <w:numId w:val="8"/>
        </w:numPr>
        <w:spacing w:line="276" w:lineRule="auto"/>
        <w:jc w:val="both"/>
        <w:rPr>
          <w:sz w:val="22"/>
          <w:szCs w:val="22"/>
        </w:rPr>
      </w:pPr>
      <w:r w:rsidRPr="00CA4E48">
        <w:rPr>
          <w:sz w:val="22"/>
          <w:szCs w:val="22"/>
        </w:rPr>
        <w:t>obiekt ujęty w gminnej ewidencji zabytków, dom ul. Ratuszowa 41, oznaczony na rysunku planu symbolem (2) – obowiązują przepisy odrębne</w:t>
      </w:r>
      <w:r w:rsidR="008F68CF" w:rsidRPr="00CA4E48">
        <w:rPr>
          <w:sz w:val="22"/>
          <w:szCs w:val="22"/>
        </w:rPr>
        <w:t>;</w:t>
      </w:r>
    </w:p>
    <w:p w14:paraId="2D094479" w14:textId="74889232" w:rsidR="00C20C7C" w:rsidRPr="00CA4E48" w:rsidRDefault="004A7527" w:rsidP="00076886">
      <w:pPr>
        <w:pStyle w:val="Standard"/>
        <w:numPr>
          <w:ilvl w:val="0"/>
          <w:numId w:val="16"/>
        </w:numPr>
        <w:spacing w:line="276" w:lineRule="auto"/>
        <w:jc w:val="both"/>
        <w:rPr>
          <w:sz w:val="22"/>
          <w:szCs w:val="22"/>
        </w:rPr>
      </w:pPr>
      <w:r w:rsidRPr="00CA4E48">
        <w:rPr>
          <w:sz w:val="22"/>
          <w:szCs w:val="22"/>
        </w:rPr>
        <w:t>w zakresie ochrony krajobrazu kulturowego ustala się nakaz kształtowania nowej zabudowy lub prowadzenia robót budowlanych w istniejących budynkach, zgodnie ze wskaźnikami kształtowania zabudowy określonymi w ustaleniach szczegółowych.</w:t>
      </w:r>
    </w:p>
    <w:p w14:paraId="4F46FCB0" w14:textId="77777777" w:rsidR="00361D34" w:rsidRPr="00CA4E48" w:rsidRDefault="00361D34" w:rsidP="007F5F8E">
      <w:pPr>
        <w:pStyle w:val="Standard"/>
        <w:spacing w:line="276" w:lineRule="auto"/>
        <w:rPr>
          <w:b/>
          <w:bCs/>
          <w:sz w:val="22"/>
          <w:szCs w:val="22"/>
        </w:rPr>
      </w:pPr>
    </w:p>
    <w:p w14:paraId="7158CA92" w14:textId="1D8E7692" w:rsidR="00361D34" w:rsidRPr="00CA4E48" w:rsidRDefault="00DE1B0C" w:rsidP="007F5F8E">
      <w:pPr>
        <w:pStyle w:val="Standard"/>
        <w:spacing w:line="276" w:lineRule="auto"/>
        <w:jc w:val="center"/>
        <w:rPr>
          <w:b/>
          <w:bCs/>
          <w:sz w:val="22"/>
          <w:szCs w:val="22"/>
        </w:rPr>
      </w:pPr>
      <w:r w:rsidRPr="00CA4E48">
        <w:rPr>
          <w:b/>
          <w:bCs/>
          <w:sz w:val="22"/>
          <w:szCs w:val="22"/>
        </w:rPr>
        <w:t>§</w:t>
      </w:r>
      <w:r w:rsidR="00F65A39" w:rsidRPr="00CA4E48">
        <w:rPr>
          <w:b/>
          <w:bCs/>
          <w:sz w:val="22"/>
          <w:szCs w:val="22"/>
        </w:rPr>
        <w:t>9</w:t>
      </w:r>
    </w:p>
    <w:p w14:paraId="7C2850B7" w14:textId="77777777" w:rsidR="005F4B87" w:rsidRPr="00CA4E48" w:rsidRDefault="005F4B87" w:rsidP="007F5F8E">
      <w:pPr>
        <w:spacing w:line="276" w:lineRule="auto"/>
        <w:ind w:firstLine="426"/>
        <w:jc w:val="both"/>
        <w:textAlignment w:val="baseline"/>
        <w:rPr>
          <w:kern w:val="2"/>
          <w:sz w:val="22"/>
          <w:szCs w:val="22"/>
        </w:rPr>
      </w:pPr>
      <w:r w:rsidRPr="00CA4E48">
        <w:rPr>
          <w:kern w:val="2"/>
          <w:sz w:val="22"/>
          <w:szCs w:val="22"/>
        </w:rPr>
        <w:t xml:space="preserve">Ustalenia dotyczące wymagań wynikających z potrzeb kształtowania przestrzeni publicznych: </w:t>
      </w:r>
    </w:p>
    <w:p w14:paraId="7521147C" w14:textId="3043284E" w:rsidR="00B72701" w:rsidRPr="00CA4E48" w:rsidRDefault="00B72701" w:rsidP="00CF5C13">
      <w:pPr>
        <w:numPr>
          <w:ilvl w:val="1"/>
          <w:numId w:val="9"/>
        </w:numPr>
        <w:spacing w:line="276" w:lineRule="auto"/>
        <w:jc w:val="both"/>
        <w:textAlignment w:val="baseline"/>
        <w:rPr>
          <w:kern w:val="2"/>
          <w:sz w:val="22"/>
          <w:szCs w:val="22"/>
        </w:rPr>
      </w:pPr>
      <w:r w:rsidRPr="00CA4E48">
        <w:rPr>
          <w:kern w:val="2"/>
          <w:sz w:val="22"/>
          <w:szCs w:val="22"/>
        </w:rPr>
        <w:t xml:space="preserve">w granicach planu przestrzenią publiczną jest teren drogi lokalnej oznaczony symbolem </w:t>
      </w:r>
      <w:r w:rsidR="00A4001D" w:rsidRPr="00CA4E48">
        <w:rPr>
          <w:kern w:val="2"/>
          <w:sz w:val="22"/>
          <w:szCs w:val="22"/>
        </w:rPr>
        <w:t>1</w:t>
      </w:r>
      <w:r w:rsidRPr="00CA4E48">
        <w:rPr>
          <w:kern w:val="2"/>
          <w:sz w:val="22"/>
          <w:szCs w:val="22"/>
        </w:rPr>
        <w:t>KDL</w:t>
      </w:r>
      <w:r w:rsidR="008F68CF" w:rsidRPr="00CA4E48">
        <w:rPr>
          <w:kern w:val="2"/>
          <w:sz w:val="22"/>
          <w:szCs w:val="22"/>
        </w:rPr>
        <w:t>;</w:t>
      </w:r>
    </w:p>
    <w:p w14:paraId="111BC2C6" w14:textId="7FCA20C3" w:rsidR="00B72701" w:rsidRPr="00CA4E48" w:rsidRDefault="00A4001D" w:rsidP="00CF5C13">
      <w:pPr>
        <w:numPr>
          <w:ilvl w:val="1"/>
          <w:numId w:val="9"/>
        </w:numPr>
        <w:spacing w:line="276" w:lineRule="auto"/>
        <w:jc w:val="both"/>
        <w:textAlignment w:val="baseline"/>
        <w:rPr>
          <w:kern w:val="2"/>
          <w:sz w:val="22"/>
          <w:szCs w:val="22"/>
        </w:rPr>
      </w:pPr>
      <w:r w:rsidRPr="00CA4E48">
        <w:rPr>
          <w:kern w:val="2"/>
          <w:sz w:val="22"/>
          <w:szCs w:val="22"/>
        </w:rPr>
        <w:t>d</w:t>
      </w:r>
      <w:r w:rsidR="00B72701" w:rsidRPr="00CA4E48">
        <w:rPr>
          <w:kern w:val="2"/>
          <w:sz w:val="22"/>
          <w:szCs w:val="22"/>
        </w:rPr>
        <w:t>la teren</w:t>
      </w:r>
      <w:r w:rsidR="00D85ED1" w:rsidRPr="00CA4E48">
        <w:rPr>
          <w:kern w:val="2"/>
          <w:sz w:val="22"/>
          <w:szCs w:val="22"/>
        </w:rPr>
        <w:t>u</w:t>
      </w:r>
      <w:r w:rsidR="00B72701" w:rsidRPr="00CA4E48">
        <w:rPr>
          <w:kern w:val="2"/>
          <w:sz w:val="22"/>
          <w:szCs w:val="22"/>
        </w:rPr>
        <w:t xml:space="preserve"> oznaczon</w:t>
      </w:r>
      <w:r w:rsidR="00D85ED1" w:rsidRPr="00CA4E48">
        <w:rPr>
          <w:kern w:val="2"/>
          <w:sz w:val="22"/>
          <w:szCs w:val="22"/>
        </w:rPr>
        <w:t>ego</w:t>
      </w:r>
      <w:r w:rsidR="00B72701" w:rsidRPr="00CA4E48">
        <w:rPr>
          <w:kern w:val="2"/>
          <w:sz w:val="22"/>
          <w:szCs w:val="22"/>
        </w:rPr>
        <w:t xml:space="preserve"> symbolami</w:t>
      </w:r>
      <w:r w:rsidRPr="00CA4E48">
        <w:rPr>
          <w:kern w:val="2"/>
          <w:sz w:val="22"/>
          <w:szCs w:val="22"/>
        </w:rPr>
        <w:t xml:space="preserve"> 1KDL</w:t>
      </w:r>
      <w:r w:rsidR="00B72701" w:rsidRPr="00CA4E48">
        <w:rPr>
          <w:kern w:val="2"/>
          <w:sz w:val="22"/>
          <w:szCs w:val="22"/>
        </w:rPr>
        <w:t xml:space="preserve"> ustala się następujące wymagania:</w:t>
      </w:r>
    </w:p>
    <w:p w14:paraId="710BE4CB" w14:textId="77777777" w:rsidR="00B72701" w:rsidRPr="00CA4E48" w:rsidRDefault="00B72701" w:rsidP="00CF5C13">
      <w:pPr>
        <w:numPr>
          <w:ilvl w:val="2"/>
          <w:numId w:val="9"/>
        </w:numPr>
        <w:spacing w:line="276" w:lineRule="auto"/>
        <w:jc w:val="both"/>
        <w:textAlignment w:val="baseline"/>
        <w:rPr>
          <w:kern w:val="2"/>
          <w:sz w:val="22"/>
          <w:szCs w:val="22"/>
        </w:rPr>
      </w:pPr>
      <w:bookmarkStart w:id="3" w:name="_Hlk94776947"/>
      <w:r w:rsidRPr="00CA4E48">
        <w:rPr>
          <w:kern w:val="2"/>
          <w:sz w:val="22"/>
          <w:szCs w:val="22"/>
        </w:rPr>
        <w:t xml:space="preserve">nakazuje się </w:t>
      </w:r>
      <w:bookmarkStart w:id="4" w:name="_Hlk94776772"/>
      <w:r w:rsidRPr="00CA4E48">
        <w:rPr>
          <w:kern w:val="2"/>
          <w:sz w:val="22"/>
          <w:szCs w:val="22"/>
        </w:rPr>
        <w:t>zagospodarowanie terenu do potrzeb osób ze szczególnymi potrzebami, o których mowa w przepisach odrębnych</w:t>
      </w:r>
      <w:bookmarkEnd w:id="3"/>
      <w:bookmarkEnd w:id="4"/>
      <w:r w:rsidRPr="00CA4E48">
        <w:rPr>
          <w:kern w:val="2"/>
          <w:sz w:val="22"/>
          <w:szCs w:val="22"/>
        </w:rPr>
        <w:t>,</w:t>
      </w:r>
    </w:p>
    <w:p w14:paraId="705528CB" w14:textId="77777777" w:rsidR="00B72701" w:rsidRPr="00CA4E48" w:rsidRDefault="00B72701" w:rsidP="00CF5C13">
      <w:pPr>
        <w:numPr>
          <w:ilvl w:val="2"/>
          <w:numId w:val="9"/>
        </w:numPr>
        <w:spacing w:line="276" w:lineRule="auto"/>
        <w:jc w:val="both"/>
        <w:textAlignment w:val="baseline"/>
        <w:rPr>
          <w:kern w:val="2"/>
          <w:sz w:val="22"/>
          <w:szCs w:val="22"/>
        </w:rPr>
      </w:pPr>
      <w:r w:rsidRPr="00CA4E48">
        <w:rPr>
          <w:kern w:val="2"/>
          <w:sz w:val="22"/>
          <w:szCs w:val="22"/>
        </w:rPr>
        <w:t>pozostałe wymagania wynikające z potrzeb kształtowania przestrzeni publicznych zawarto w ustaleniach szczegółowych dla terenów.</w:t>
      </w:r>
    </w:p>
    <w:p w14:paraId="2A86626F" w14:textId="77777777" w:rsidR="00361D34" w:rsidRPr="00CA4E48" w:rsidRDefault="00361D34" w:rsidP="007F5F8E">
      <w:pPr>
        <w:spacing w:line="276" w:lineRule="auto"/>
        <w:ind w:left="1157"/>
        <w:jc w:val="both"/>
        <w:textAlignment w:val="baseline"/>
        <w:rPr>
          <w:b/>
          <w:bCs/>
          <w:sz w:val="22"/>
          <w:szCs w:val="22"/>
        </w:rPr>
      </w:pPr>
    </w:p>
    <w:p w14:paraId="007AF68C" w14:textId="7D67858B" w:rsidR="00CD7483" w:rsidRPr="00CA4E48" w:rsidRDefault="00CD7483" w:rsidP="007F5F8E">
      <w:pPr>
        <w:spacing w:line="276" w:lineRule="auto"/>
        <w:jc w:val="center"/>
        <w:rPr>
          <w:b/>
          <w:bCs/>
          <w:sz w:val="22"/>
          <w:szCs w:val="22"/>
        </w:rPr>
      </w:pPr>
      <w:r w:rsidRPr="00CA4E48">
        <w:rPr>
          <w:b/>
          <w:bCs/>
          <w:sz w:val="22"/>
          <w:szCs w:val="22"/>
        </w:rPr>
        <w:t>§</w:t>
      </w:r>
      <w:r w:rsidR="00DE1B0C" w:rsidRPr="00CA4E48">
        <w:rPr>
          <w:b/>
          <w:bCs/>
          <w:sz w:val="22"/>
          <w:szCs w:val="22"/>
        </w:rPr>
        <w:t>1</w:t>
      </w:r>
      <w:r w:rsidR="00F65A39" w:rsidRPr="00CA4E48">
        <w:rPr>
          <w:b/>
          <w:bCs/>
          <w:sz w:val="22"/>
          <w:szCs w:val="22"/>
        </w:rPr>
        <w:t>0</w:t>
      </w:r>
    </w:p>
    <w:p w14:paraId="61A981CF" w14:textId="6E3A9045" w:rsidR="00EA5D14" w:rsidRPr="00CA4E48" w:rsidRDefault="00EA5D14" w:rsidP="007F5F8E">
      <w:pPr>
        <w:tabs>
          <w:tab w:val="left" w:pos="4820"/>
        </w:tabs>
        <w:spacing w:line="276" w:lineRule="auto"/>
        <w:ind w:firstLine="426"/>
        <w:jc w:val="both"/>
        <w:rPr>
          <w:kern w:val="2"/>
          <w:sz w:val="22"/>
          <w:szCs w:val="22"/>
        </w:rPr>
      </w:pPr>
      <w:r w:rsidRPr="00CA4E48">
        <w:rPr>
          <w:sz w:val="22"/>
          <w:szCs w:val="22"/>
        </w:rPr>
        <w:t>Ustalenia dotyczące zasad kształtowania zabudowy oraz parametrów i wskaźników zagospodarowania terenu zawarto w §</w:t>
      </w:r>
      <w:r w:rsidR="005111A3" w:rsidRPr="00CA4E48">
        <w:rPr>
          <w:sz w:val="22"/>
          <w:szCs w:val="22"/>
        </w:rPr>
        <w:t>1</w:t>
      </w:r>
      <w:r w:rsidR="004E394F" w:rsidRPr="00CA4E48">
        <w:rPr>
          <w:sz w:val="22"/>
          <w:szCs w:val="22"/>
        </w:rPr>
        <w:t>8</w:t>
      </w:r>
      <w:r w:rsidR="001B50D7" w:rsidRPr="00CA4E48">
        <w:rPr>
          <w:sz w:val="22"/>
          <w:szCs w:val="22"/>
        </w:rPr>
        <w:t xml:space="preserve"> – </w:t>
      </w:r>
      <w:r w:rsidRPr="00CA4E48">
        <w:rPr>
          <w:sz w:val="22"/>
          <w:szCs w:val="22"/>
        </w:rPr>
        <w:t>§</w:t>
      </w:r>
      <w:r w:rsidR="00F02E6D" w:rsidRPr="00CA4E48">
        <w:rPr>
          <w:sz w:val="22"/>
          <w:szCs w:val="22"/>
        </w:rPr>
        <w:t>2</w:t>
      </w:r>
      <w:r w:rsidR="008064F9" w:rsidRPr="00CA4E48">
        <w:rPr>
          <w:sz w:val="22"/>
          <w:szCs w:val="22"/>
        </w:rPr>
        <w:t>3</w:t>
      </w:r>
      <w:r w:rsidRPr="00CA4E48">
        <w:rPr>
          <w:sz w:val="22"/>
          <w:szCs w:val="22"/>
        </w:rPr>
        <w:t>.</w:t>
      </w:r>
    </w:p>
    <w:p w14:paraId="2C6F49BC" w14:textId="77777777" w:rsidR="00A43AC4" w:rsidRPr="00CA4E48" w:rsidRDefault="00A43AC4" w:rsidP="007F5F8E">
      <w:pPr>
        <w:spacing w:line="276" w:lineRule="auto"/>
        <w:jc w:val="both"/>
        <w:rPr>
          <w:b/>
          <w:bCs/>
          <w:sz w:val="22"/>
          <w:szCs w:val="22"/>
        </w:rPr>
      </w:pPr>
    </w:p>
    <w:p w14:paraId="4EB7505B" w14:textId="077B22C8" w:rsidR="00CD7483" w:rsidRPr="00CA4E48" w:rsidRDefault="006C2B31" w:rsidP="007F5F8E">
      <w:pPr>
        <w:spacing w:line="276" w:lineRule="auto"/>
        <w:jc w:val="center"/>
        <w:rPr>
          <w:b/>
          <w:bCs/>
          <w:sz w:val="22"/>
          <w:szCs w:val="22"/>
        </w:rPr>
      </w:pPr>
      <w:r w:rsidRPr="00CA4E48">
        <w:rPr>
          <w:b/>
          <w:bCs/>
          <w:sz w:val="22"/>
          <w:szCs w:val="22"/>
        </w:rPr>
        <w:t>§</w:t>
      </w:r>
      <w:r w:rsidR="00DE1B0C" w:rsidRPr="00CA4E48">
        <w:rPr>
          <w:b/>
          <w:bCs/>
          <w:sz w:val="22"/>
          <w:szCs w:val="22"/>
        </w:rPr>
        <w:t>1</w:t>
      </w:r>
      <w:r w:rsidR="00F65A39" w:rsidRPr="00CA4E48">
        <w:rPr>
          <w:b/>
          <w:bCs/>
          <w:sz w:val="22"/>
          <w:szCs w:val="22"/>
        </w:rPr>
        <w:t>1</w:t>
      </w:r>
    </w:p>
    <w:p w14:paraId="51896AE9" w14:textId="072745B4" w:rsidR="00BB59B0" w:rsidRPr="00CA4E48" w:rsidRDefault="00BB59B0" w:rsidP="007F5F8E">
      <w:pPr>
        <w:spacing w:line="276" w:lineRule="auto"/>
        <w:ind w:firstLine="426"/>
        <w:jc w:val="both"/>
        <w:rPr>
          <w:kern w:val="2"/>
          <w:sz w:val="22"/>
          <w:szCs w:val="22"/>
        </w:rPr>
      </w:pPr>
      <w:r w:rsidRPr="00CA4E48">
        <w:rPr>
          <w:sz w:val="22"/>
          <w:szCs w:val="22"/>
        </w:rPr>
        <w:t xml:space="preserve">Ustalenia dotyczące granic i sposobów zagospodarowania terenów lub obiektów podlegających ochronie, </w:t>
      </w:r>
      <w:r w:rsidR="00623FF6" w:rsidRPr="00CA4E48">
        <w:rPr>
          <w:sz w:val="22"/>
          <w:szCs w:val="22"/>
        </w:rPr>
        <w:t xml:space="preserve">ustalonych </w:t>
      </w:r>
      <w:r w:rsidRPr="00CA4E48">
        <w:rPr>
          <w:sz w:val="22"/>
          <w:szCs w:val="22"/>
        </w:rPr>
        <w:t xml:space="preserve">na podstawie odrębnych przepisów, </w:t>
      </w:r>
      <w:r w:rsidR="00623FF6" w:rsidRPr="00CA4E48">
        <w:rPr>
          <w:sz w:val="22"/>
          <w:szCs w:val="22"/>
        </w:rPr>
        <w:t xml:space="preserve">w tym </w:t>
      </w:r>
      <w:r w:rsidRPr="00CA4E48">
        <w:rPr>
          <w:sz w:val="22"/>
          <w:szCs w:val="22"/>
        </w:rPr>
        <w:t>terenów górniczych, a także obszarów szczególnego zagrożenia powodzią, obszarów osuwania się mas ziemnych, krajobrazów priorytetowych określonych w audycie krajobrazowym oraz w planie zagospodarowania przestrzennego województwa:</w:t>
      </w:r>
    </w:p>
    <w:p w14:paraId="6359B52A" w14:textId="6DA3E10B" w:rsidR="00113231" w:rsidRPr="00CA4E48" w:rsidRDefault="002641C0" w:rsidP="00CE0297">
      <w:pPr>
        <w:pStyle w:val="Akapitzlist"/>
        <w:numPr>
          <w:ilvl w:val="1"/>
          <w:numId w:val="10"/>
        </w:numPr>
        <w:spacing w:line="276" w:lineRule="auto"/>
        <w:jc w:val="both"/>
        <w:rPr>
          <w:sz w:val="22"/>
          <w:szCs w:val="22"/>
        </w:rPr>
      </w:pPr>
      <w:r w:rsidRPr="00CA4E48">
        <w:rPr>
          <w:sz w:val="22"/>
          <w:szCs w:val="22"/>
        </w:rPr>
        <w:t>teren objęty planem</w:t>
      </w:r>
      <w:r w:rsidR="00687219" w:rsidRPr="00CA4E48">
        <w:rPr>
          <w:sz w:val="22"/>
          <w:szCs w:val="22"/>
        </w:rPr>
        <w:t xml:space="preserve"> </w:t>
      </w:r>
      <w:r w:rsidRPr="00CA4E48">
        <w:rPr>
          <w:sz w:val="22"/>
          <w:szCs w:val="22"/>
        </w:rPr>
        <w:t xml:space="preserve">zlokalizowany jest w całości w granicach prawnej formy ochrony przyrody – Obszaru Chronionego Krajobrazu </w:t>
      </w:r>
      <w:r w:rsidR="002E6A59" w:rsidRPr="00CA4E48">
        <w:rPr>
          <w:sz w:val="22"/>
          <w:szCs w:val="22"/>
        </w:rPr>
        <w:t>Wielkich Jezior Mazurskich</w:t>
      </w:r>
      <w:r w:rsidR="00CE0297" w:rsidRPr="00CA4E48">
        <w:rPr>
          <w:sz w:val="22"/>
          <w:szCs w:val="22"/>
        </w:rPr>
        <w:t xml:space="preserve"> – </w:t>
      </w:r>
      <w:r w:rsidR="00113231" w:rsidRPr="00CA4E48">
        <w:rPr>
          <w:sz w:val="22"/>
          <w:szCs w:val="22"/>
        </w:rPr>
        <w:t xml:space="preserve">obowiązują </w:t>
      </w:r>
      <w:r w:rsidR="00CE0297" w:rsidRPr="00CA4E48">
        <w:rPr>
          <w:sz w:val="22"/>
          <w:szCs w:val="22"/>
        </w:rPr>
        <w:t xml:space="preserve">przepisy odrębne oraz </w:t>
      </w:r>
      <w:r w:rsidR="00113231" w:rsidRPr="00CA4E48">
        <w:rPr>
          <w:sz w:val="22"/>
          <w:szCs w:val="22"/>
        </w:rPr>
        <w:t>ustalenia §6;</w:t>
      </w:r>
    </w:p>
    <w:p w14:paraId="5488F99C" w14:textId="0EDFACF5" w:rsidR="006A4E57" w:rsidRPr="00CA4E48" w:rsidRDefault="006A4E57" w:rsidP="00CF5C13">
      <w:pPr>
        <w:pStyle w:val="Akapitzlist"/>
        <w:numPr>
          <w:ilvl w:val="1"/>
          <w:numId w:val="10"/>
        </w:numPr>
        <w:spacing w:line="276" w:lineRule="auto"/>
        <w:jc w:val="both"/>
        <w:rPr>
          <w:sz w:val="22"/>
          <w:szCs w:val="22"/>
        </w:rPr>
      </w:pPr>
      <w:r w:rsidRPr="00CA4E48">
        <w:rPr>
          <w:sz w:val="22"/>
          <w:szCs w:val="22"/>
        </w:rPr>
        <w:t>teren objęty planem zlokalizowany jest w całości w granicach Głównego Zbiornika Wód Podziemnych nr 206 Wielkie Jeziora Mazurskie</w:t>
      </w:r>
      <w:r w:rsidR="00F50E0C" w:rsidRPr="00CA4E48">
        <w:rPr>
          <w:sz w:val="22"/>
          <w:szCs w:val="22"/>
        </w:rPr>
        <w:t xml:space="preserve"> – obowiązują przepisy odrębne</w:t>
      </w:r>
      <w:r w:rsidRPr="00CA4E48">
        <w:rPr>
          <w:sz w:val="22"/>
          <w:szCs w:val="22"/>
        </w:rPr>
        <w:t>;</w:t>
      </w:r>
    </w:p>
    <w:p w14:paraId="04FF46AC" w14:textId="18964323" w:rsidR="006D3C5D" w:rsidRPr="00CA4E48" w:rsidRDefault="006D3C5D" w:rsidP="00CF5C13">
      <w:pPr>
        <w:pStyle w:val="Akapitzlist"/>
        <w:numPr>
          <w:ilvl w:val="1"/>
          <w:numId w:val="10"/>
        </w:numPr>
        <w:spacing w:line="276" w:lineRule="auto"/>
        <w:jc w:val="both"/>
        <w:rPr>
          <w:sz w:val="22"/>
          <w:szCs w:val="22"/>
        </w:rPr>
      </w:pPr>
      <w:r w:rsidRPr="00CA4E48">
        <w:rPr>
          <w:sz w:val="22"/>
          <w:szCs w:val="22"/>
        </w:rPr>
        <w:t xml:space="preserve">na terenie oznaczonym symbolem </w:t>
      </w:r>
      <w:r w:rsidR="00CE218C" w:rsidRPr="00CA4E48">
        <w:rPr>
          <w:sz w:val="22"/>
          <w:szCs w:val="22"/>
        </w:rPr>
        <w:t>3</w:t>
      </w:r>
      <w:r w:rsidR="00C33FCC" w:rsidRPr="00CA4E48">
        <w:rPr>
          <w:sz w:val="22"/>
          <w:szCs w:val="22"/>
        </w:rPr>
        <w:t>MN-</w:t>
      </w:r>
      <w:r w:rsidRPr="00CA4E48">
        <w:rPr>
          <w:sz w:val="22"/>
          <w:szCs w:val="22"/>
        </w:rPr>
        <w:t>MW-U zlokalizowany jest obiekt wpisany do rejestru zabytków</w:t>
      </w:r>
      <w:r w:rsidR="00A4001D" w:rsidRPr="00CA4E48">
        <w:rPr>
          <w:sz w:val="22"/>
          <w:szCs w:val="22"/>
        </w:rPr>
        <w:t xml:space="preserve"> oraz obiekt ujęty w gminnej ewidencji zabytków</w:t>
      </w:r>
      <w:r w:rsidR="00CE0297" w:rsidRPr="00CA4E48">
        <w:rPr>
          <w:sz w:val="22"/>
          <w:szCs w:val="22"/>
        </w:rPr>
        <w:t xml:space="preserve"> – obowiązują przepisy odrębne oraz  ustalenia §8;</w:t>
      </w:r>
    </w:p>
    <w:p w14:paraId="5B11E3FF" w14:textId="35FAEE59" w:rsidR="005229FB" w:rsidRPr="00CA4E48" w:rsidRDefault="00882DF0" w:rsidP="00CF5C13">
      <w:pPr>
        <w:pStyle w:val="Akapitzlist"/>
        <w:numPr>
          <w:ilvl w:val="1"/>
          <w:numId w:val="10"/>
        </w:numPr>
        <w:spacing w:line="276" w:lineRule="auto"/>
        <w:jc w:val="both"/>
        <w:rPr>
          <w:sz w:val="22"/>
          <w:szCs w:val="22"/>
        </w:rPr>
      </w:pPr>
      <w:r w:rsidRPr="00CA4E48">
        <w:rPr>
          <w:sz w:val="22"/>
          <w:szCs w:val="22"/>
        </w:rPr>
        <w:t>na terenie objętym planem</w:t>
      </w:r>
      <w:r w:rsidR="00BB59B0" w:rsidRPr="00CA4E48">
        <w:rPr>
          <w:sz w:val="22"/>
          <w:szCs w:val="22"/>
        </w:rPr>
        <w:t xml:space="preserve"> nie występują:</w:t>
      </w:r>
    </w:p>
    <w:p w14:paraId="07232B47" w14:textId="1CA5662E" w:rsidR="005229FB" w:rsidRPr="00CA4E48" w:rsidRDefault="00BB59B0" w:rsidP="00CF5C13">
      <w:pPr>
        <w:pStyle w:val="Akapitzlist"/>
        <w:numPr>
          <w:ilvl w:val="2"/>
          <w:numId w:val="10"/>
        </w:numPr>
        <w:spacing w:line="276" w:lineRule="auto"/>
        <w:jc w:val="both"/>
        <w:rPr>
          <w:sz w:val="22"/>
          <w:szCs w:val="22"/>
        </w:rPr>
      </w:pPr>
      <w:r w:rsidRPr="00CA4E48">
        <w:rPr>
          <w:sz w:val="22"/>
          <w:szCs w:val="22"/>
        </w:rPr>
        <w:t xml:space="preserve">tereny górnicze, </w:t>
      </w:r>
    </w:p>
    <w:p w14:paraId="47D2C7CE" w14:textId="104DAD88" w:rsidR="005229FB" w:rsidRPr="00CA4E48" w:rsidRDefault="00BB59B0" w:rsidP="00CF5C13">
      <w:pPr>
        <w:pStyle w:val="Akapitzlist"/>
        <w:numPr>
          <w:ilvl w:val="2"/>
          <w:numId w:val="10"/>
        </w:numPr>
        <w:spacing w:line="276" w:lineRule="auto"/>
        <w:jc w:val="both"/>
        <w:rPr>
          <w:sz w:val="22"/>
          <w:szCs w:val="22"/>
        </w:rPr>
      </w:pPr>
      <w:r w:rsidRPr="00CA4E48">
        <w:rPr>
          <w:sz w:val="22"/>
          <w:szCs w:val="22"/>
        </w:rPr>
        <w:t xml:space="preserve">obszary szczególnego zagrożenia powodzią, </w:t>
      </w:r>
    </w:p>
    <w:p w14:paraId="1F0060DA" w14:textId="77777777" w:rsidR="005229FB" w:rsidRPr="00CA4E48" w:rsidRDefault="00BB59B0" w:rsidP="00CF5C13">
      <w:pPr>
        <w:pStyle w:val="Akapitzlist"/>
        <w:numPr>
          <w:ilvl w:val="2"/>
          <w:numId w:val="10"/>
        </w:numPr>
        <w:spacing w:line="276" w:lineRule="auto"/>
        <w:jc w:val="both"/>
        <w:rPr>
          <w:rFonts w:eastAsia="Times New Roman"/>
          <w:sz w:val="22"/>
          <w:szCs w:val="22"/>
        </w:rPr>
      </w:pPr>
      <w:r w:rsidRPr="00CA4E48">
        <w:rPr>
          <w:sz w:val="22"/>
          <w:szCs w:val="22"/>
        </w:rPr>
        <w:t>obszary osuwania się mas ziemnych;</w:t>
      </w:r>
      <w:r w:rsidRPr="00CA4E48">
        <w:rPr>
          <w:rFonts w:eastAsia="Times New Roman"/>
          <w:sz w:val="22"/>
          <w:szCs w:val="22"/>
        </w:rPr>
        <w:t xml:space="preserve"> </w:t>
      </w:r>
    </w:p>
    <w:p w14:paraId="430B9182" w14:textId="7696A0C6" w:rsidR="00BB59B0" w:rsidRPr="00CA4E48" w:rsidRDefault="00BB59B0" w:rsidP="00CF5C13">
      <w:pPr>
        <w:pStyle w:val="Akapitzlist"/>
        <w:numPr>
          <w:ilvl w:val="1"/>
          <w:numId w:val="10"/>
        </w:numPr>
        <w:spacing w:line="276" w:lineRule="auto"/>
        <w:jc w:val="both"/>
        <w:rPr>
          <w:rFonts w:eastAsia="Times New Roman"/>
          <w:sz w:val="22"/>
          <w:szCs w:val="22"/>
        </w:rPr>
      </w:pPr>
      <w:r w:rsidRPr="00CA4E48">
        <w:rPr>
          <w:rFonts w:eastAsia="Times New Roman"/>
          <w:sz w:val="22"/>
          <w:szCs w:val="22"/>
        </w:rPr>
        <w:t xml:space="preserve">w </w:t>
      </w:r>
      <w:r w:rsidRPr="00CA4E48">
        <w:rPr>
          <w:sz w:val="22"/>
          <w:szCs w:val="22"/>
        </w:rPr>
        <w:t>odniesieniu do terenów objętych planem</w:t>
      </w:r>
      <w:r w:rsidR="00687219" w:rsidRPr="00CA4E48">
        <w:rPr>
          <w:sz w:val="22"/>
          <w:szCs w:val="22"/>
        </w:rPr>
        <w:t xml:space="preserve"> </w:t>
      </w:r>
      <w:r w:rsidRPr="00CA4E48">
        <w:rPr>
          <w:sz w:val="22"/>
          <w:szCs w:val="22"/>
        </w:rPr>
        <w:t>w obowiązującym planie zagospodarowania przestrzennego województwa nie wskazano krajobrazów priorytetowych oraz nie wykonano audytu krajobrazowego.</w:t>
      </w:r>
    </w:p>
    <w:p w14:paraId="6BBC2393" w14:textId="77777777" w:rsidR="00CD7483" w:rsidRPr="00CA4E48" w:rsidRDefault="00CD7483" w:rsidP="007F5F8E">
      <w:pPr>
        <w:spacing w:line="276" w:lineRule="auto"/>
        <w:jc w:val="both"/>
        <w:rPr>
          <w:sz w:val="22"/>
          <w:szCs w:val="22"/>
        </w:rPr>
      </w:pPr>
    </w:p>
    <w:p w14:paraId="2BADBA1C" w14:textId="1D684B85" w:rsidR="00BC3A6B" w:rsidRPr="00CA4E48" w:rsidRDefault="00DE1B0C" w:rsidP="007F5F8E">
      <w:pPr>
        <w:pStyle w:val="Standard"/>
        <w:spacing w:line="276" w:lineRule="auto"/>
        <w:jc w:val="center"/>
        <w:rPr>
          <w:b/>
          <w:bCs/>
          <w:sz w:val="22"/>
          <w:szCs w:val="22"/>
        </w:rPr>
      </w:pPr>
      <w:r w:rsidRPr="00CA4E48">
        <w:rPr>
          <w:b/>
          <w:bCs/>
          <w:sz w:val="22"/>
          <w:szCs w:val="22"/>
        </w:rPr>
        <w:t>§1</w:t>
      </w:r>
      <w:r w:rsidR="00F65A39" w:rsidRPr="00CA4E48">
        <w:rPr>
          <w:b/>
          <w:bCs/>
          <w:sz w:val="22"/>
          <w:szCs w:val="22"/>
        </w:rPr>
        <w:t>2</w:t>
      </w:r>
    </w:p>
    <w:p w14:paraId="63AD0433" w14:textId="77777777" w:rsidR="00CF5C13" w:rsidRPr="00CA4E48" w:rsidRDefault="008056B5" w:rsidP="007F5F8E">
      <w:pPr>
        <w:spacing w:line="276" w:lineRule="auto"/>
        <w:ind w:firstLine="426"/>
        <w:jc w:val="both"/>
        <w:rPr>
          <w:b/>
          <w:bCs/>
          <w:sz w:val="22"/>
          <w:szCs w:val="22"/>
        </w:rPr>
      </w:pPr>
      <w:r w:rsidRPr="00CA4E48">
        <w:rPr>
          <w:sz w:val="22"/>
          <w:szCs w:val="22"/>
        </w:rPr>
        <w:t>Ustalenia dotyczące szczegółowych zasad i warunków scalania i podziału nieruchomości:</w:t>
      </w:r>
      <w:r w:rsidRPr="00CA4E48">
        <w:rPr>
          <w:b/>
          <w:bCs/>
          <w:sz w:val="22"/>
          <w:szCs w:val="22"/>
        </w:rPr>
        <w:t xml:space="preserve"> </w:t>
      </w:r>
    </w:p>
    <w:p w14:paraId="5D4D46E5" w14:textId="0BA2C0F9" w:rsidR="00CF5C13" w:rsidRPr="00CA4E48" w:rsidRDefault="008056B5" w:rsidP="00CF5C13">
      <w:pPr>
        <w:pStyle w:val="Akapitzlist"/>
        <w:numPr>
          <w:ilvl w:val="1"/>
          <w:numId w:val="5"/>
        </w:numPr>
        <w:spacing w:line="276" w:lineRule="auto"/>
        <w:jc w:val="both"/>
        <w:rPr>
          <w:kern w:val="2"/>
          <w:sz w:val="22"/>
          <w:szCs w:val="22"/>
        </w:rPr>
      </w:pPr>
      <w:r w:rsidRPr="00CA4E48">
        <w:rPr>
          <w:sz w:val="22"/>
          <w:szCs w:val="22"/>
        </w:rPr>
        <w:t>w planie nie wyznacza się obszarów do objęcia procedurą scalenia i podziału nieruchomości</w:t>
      </w:r>
      <w:r w:rsidR="00CF5C13" w:rsidRPr="00CA4E48">
        <w:rPr>
          <w:sz w:val="22"/>
          <w:szCs w:val="22"/>
        </w:rPr>
        <w:t>;</w:t>
      </w:r>
    </w:p>
    <w:p w14:paraId="3ED27E52" w14:textId="77777777" w:rsidR="00CF5C13" w:rsidRPr="00CA4E48" w:rsidRDefault="00CF5C13" w:rsidP="00CF5C13">
      <w:pPr>
        <w:pStyle w:val="Akapitzlist"/>
        <w:numPr>
          <w:ilvl w:val="1"/>
          <w:numId w:val="5"/>
        </w:numPr>
        <w:spacing w:line="276" w:lineRule="auto"/>
        <w:jc w:val="both"/>
        <w:rPr>
          <w:sz w:val="22"/>
          <w:szCs w:val="22"/>
        </w:rPr>
      </w:pPr>
      <w:r w:rsidRPr="00CA4E48">
        <w:rPr>
          <w:sz w:val="22"/>
          <w:szCs w:val="22"/>
        </w:rPr>
        <w:t>dopuszczenie scalania i podziału nieruchomości na podstawie przepisów odrębnych, przy zachowaniu następujących parametrów dla nowo wydzielonych działek, z uwzględnieniem lit. d:</w:t>
      </w:r>
    </w:p>
    <w:p w14:paraId="19AB017F" w14:textId="4A606D32" w:rsidR="00CF5C13" w:rsidRPr="00CA4E48" w:rsidRDefault="00CF5C13" w:rsidP="00076886">
      <w:pPr>
        <w:pStyle w:val="Akapitzlist"/>
        <w:numPr>
          <w:ilvl w:val="0"/>
          <w:numId w:val="21"/>
        </w:numPr>
        <w:spacing w:line="276" w:lineRule="auto"/>
        <w:jc w:val="both"/>
        <w:rPr>
          <w:sz w:val="22"/>
          <w:szCs w:val="22"/>
        </w:rPr>
      </w:pPr>
      <w:r w:rsidRPr="00CA4E48">
        <w:rPr>
          <w:sz w:val="22"/>
          <w:szCs w:val="22"/>
        </w:rPr>
        <w:t>minimalną powierzchnię działki:</w:t>
      </w:r>
    </w:p>
    <w:p w14:paraId="50B68D8E" w14:textId="77777777" w:rsidR="00CE218C" w:rsidRPr="00CA4E48" w:rsidRDefault="00CE218C" w:rsidP="00CE218C">
      <w:pPr>
        <w:pStyle w:val="Akapitzlist"/>
        <w:numPr>
          <w:ilvl w:val="0"/>
          <w:numId w:val="22"/>
        </w:numPr>
        <w:spacing w:line="276" w:lineRule="auto"/>
        <w:ind w:left="1276"/>
        <w:jc w:val="both"/>
        <w:rPr>
          <w:sz w:val="22"/>
          <w:szCs w:val="22"/>
        </w:rPr>
      </w:pPr>
      <w:r w:rsidRPr="00CA4E48">
        <w:rPr>
          <w:sz w:val="22"/>
          <w:szCs w:val="22"/>
        </w:rPr>
        <w:t>na terenie 1MN-MW-U: 400,0 m</w:t>
      </w:r>
      <w:r w:rsidRPr="00CA4E48">
        <w:rPr>
          <w:sz w:val="22"/>
          <w:szCs w:val="22"/>
          <w:vertAlign w:val="superscript"/>
        </w:rPr>
        <w:t>2</w:t>
      </w:r>
      <w:r w:rsidRPr="00CA4E48">
        <w:rPr>
          <w:sz w:val="22"/>
          <w:szCs w:val="22"/>
        </w:rPr>
        <w:t xml:space="preserve">, </w:t>
      </w:r>
    </w:p>
    <w:p w14:paraId="2C44F060" w14:textId="589FC450" w:rsidR="00CF5C13" w:rsidRPr="00CA4E48" w:rsidRDefault="00CF5C13" w:rsidP="00076886">
      <w:pPr>
        <w:pStyle w:val="Akapitzlist"/>
        <w:numPr>
          <w:ilvl w:val="0"/>
          <w:numId w:val="22"/>
        </w:numPr>
        <w:spacing w:line="276" w:lineRule="auto"/>
        <w:ind w:left="1276"/>
        <w:jc w:val="both"/>
        <w:rPr>
          <w:sz w:val="22"/>
          <w:szCs w:val="22"/>
        </w:rPr>
      </w:pPr>
      <w:r w:rsidRPr="00CA4E48">
        <w:rPr>
          <w:sz w:val="22"/>
          <w:szCs w:val="22"/>
        </w:rPr>
        <w:t xml:space="preserve">na terenie </w:t>
      </w:r>
      <w:r w:rsidR="00CE218C" w:rsidRPr="00CA4E48">
        <w:rPr>
          <w:sz w:val="22"/>
          <w:szCs w:val="22"/>
        </w:rPr>
        <w:t>2</w:t>
      </w:r>
      <w:r w:rsidRPr="00CA4E48">
        <w:rPr>
          <w:sz w:val="22"/>
          <w:szCs w:val="22"/>
        </w:rPr>
        <w:t>MN-MW-U: 800,0 m</w:t>
      </w:r>
      <w:r w:rsidRPr="00CA4E48">
        <w:rPr>
          <w:sz w:val="22"/>
          <w:szCs w:val="22"/>
          <w:vertAlign w:val="superscript"/>
        </w:rPr>
        <w:t>2</w:t>
      </w:r>
      <w:r w:rsidRPr="00CA4E48">
        <w:rPr>
          <w:sz w:val="22"/>
          <w:szCs w:val="22"/>
        </w:rPr>
        <w:t>,</w:t>
      </w:r>
    </w:p>
    <w:p w14:paraId="47F0C890" w14:textId="0CFAB5AF" w:rsidR="00763568" w:rsidRPr="00CA4E48" w:rsidRDefault="00763568" w:rsidP="00076886">
      <w:pPr>
        <w:pStyle w:val="Akapitzlist"/>
        <w:numPr>
          <w:ilvl w:val="0"/>
          <w:numId w:val="22"/>
        </w:numPr>
        <w:spacing w:line="276" w:lineRule="auto"/>
        <w:ind w:left="1276"/>
        <w:jc w:val="both"/>
        <w:rPr>
          <w:sz w:val="22"/>
          <w:szCs w:val="22"/>
        </w:rPr>
      </w:pPr>
      <w:r w:rsidRPr="00CA4E48">
        <w:rPr>
          <w:sz w:val="22"/>
          <w:szCs w:val="22"/>
        </w:rPr>
        <w:t>na terenie 1U: 1</w:t>
      </w:r>
      <w:r w:rsidR="00BE622C" w:rsidRPr="00CA4E48">
        <w:rPr>
          <w:sz w:val="22"/>
          <w:szCs w:val="22"/>
        </w:rPr>
        <w:t>0</w:t>
      </w:r>
      <w:r w:rsidRPr="00CA4E48">
        <w:rPr>
          <w:sz w:val="22"/>
          <w:szCs w:val="22"/>
        </w:rPr>
        <w:t>00,0m</w:t>
      </w:r>
      <w:r w:rsidRPr="00CA4E48">
        <w:rPr>
          <w:sz w:val="22"/>
          <w:szCs w:val="22"/>
          <w:vertAlign w:val="superscript"/>
        </w:rPr>
        <w:t>2</w:t>
      </w:r>
      <w:r w:rsidRPr="00CA4E48">
        <w:rPr>
          <w:sz w:val="22"/>
          <w:szCs w:val="22"/>
        </w:rPr>
        <w:t xml:space="preserve">, </w:t>
      </w:r>
    </w:p>
    <w:p w14:paraId="799C6235" w14:textId="6B554009" w:rsidR="00664142" w:rsidRPr="00CA4E48" w:rsidRDefault="00664142" w:rsidP="00076886">
      <w:pPr>
        <w:pStyle w:val="Akapitzlist"/>
        <w:numPr>
          <w:ilvl w:val="0"/>
          <w:numId w:val="22"/>
        </w:numPr>
        <w:spacing w:line="276" w:lineRule="auto"/>
        <w:ind w:left="1276"/>
        <w:jc w:val="both"/>
        <w:rPr>
          <w:sz w:val="22"/>
          <w:szCs w:val="22"/>
        </w:rPr>
      </w:pPr>
      <w:r w:rsidRPr="00CA4E48">
        <w:rPr>
          <w:sz w:val="22"/>
          <w:szCs w:val="22"/>
        </w:rPr>
        <w:t>dla pozostałych terenów nie ustala się,</w:t>
      </w:r>
    </w:p>
    <w:p w14:paraId="708CBE04" w14:textId="77777777" w:rsidR="00CF5C13" w:rsidRPr="00CA4E48" w:rsidRDefault="00CF5C13" w:rsidP="00076886">
      <w:pPr>
        <w:pStyle w:val="Akapitzlist"/>
        <w:numPr>
          <w:ilvl w:val="0"/>
          <w:numId w:val="21"/>
        </w:numPr>
        <w:spacing w:line="276" w:lineRule="auto"/>
        <w:jc w:val="both"/>
        <w:rPr>
          <w:sz w:val="22"/>
          <w:szCs w:val="22"/>
        </w:rPr>
      </w:pPr>
      <w:r w:rsidRPr="00CA4E48">
        <w:rPr>
          <w:sz w:val="22"/>
          <w:szCs w:val="22"/>
        </w:rPr>
        <w:t>minimalną szerokość frontu:</w:t>
      </w:r>
    </w:p>
    <w:p w14:paraId="7A54DBA4" w14:textId="3085A59A" w:rsidR="00CF5C13" w:rsidRPr="00CA4E48" w:rsidRDefault="00CF5C13" w:rsidP="00076886">
      <w:pPr>
        <w:pStyle w:val="Akapitzlist"/>
        <w:numPr>
          <w:ilvl w:val="0"/>
          <w:numId w:val="22"/>
        </w:numPr>
        <w:spacing w:line="276" w:lineRule="auto"/>
        <w:ind w:left="1276"/>
        <w:jc w:val="both"/>
        <w:rPr>
          <w:sz w:val="22"/>
          <w:szCs w:val="22"/>
        </w:rPr>
      </w:pPr>
      <w:r w:rsidRPr="00CA4E48">
        <w:rPr>
          <w:sz w:val="22"/>
          <w:szCs w:val="22"/>
        </w:rPr>
        <w:t xml:space="preserve">na terenie </w:t>
      </w:r>
      <w:r w:rsidR="00CE218C" w:rsidRPr="00CA4E48">
        <w:rPr>
          <w:sz w:val="22"/>
          <w:szCs w:val="22"/>
        </w:rPr>
        <w:t>1MN-MW-U, 2</w:t>
      </w:r>
      <w:r w:rsidRPr="00CA4E48">
        <w:rPr>
          <w:sz w:val="22"/>
          <w:szCs w:val="22"/>
        </w:rPr>
        <w:t>MN-MW-U: 18,0 m,</w:t>
      </w:r>
    </w:p>
    <w:p w14:paraId="27572FA5" w14:textId="40684962" w:rsidR="00763568" w:rsidRPr="00CA4E48" w:rsidRDefault="00763568" w:rsidP="00076886">
      <w:pPr>
        <w:pStyle w:val="Akapitzlist"/>
        <w:numPr>
          <w:ilvl w:val="0"/>
          <w:numId w:val="22"/>
        </w:numPr>
        <w:spacing w:line="276" w:lineRule="auto"/>
        <w:ind w:left="1276"/>
        <w:jc w:val="both"/>
        <w:rPr>
          <w:sz w:val="22"/>
          <w:szCs w:val="22"/>
        </w:rPr>
      </w:pPr>
      <w:r w:rsidRPr="00CA4E48">
        <w:rPr>
          <w:sz w:val="22"/>
          <w:szCs w:val="22"/>
        </w:rPr>
        <w:t xml:space="preserve">na terenie 1U: 25,0 m, </w:t>
      </w:r>
    </w:p>
    <w:p w14:paraId="5605EF44" w14:textId="77777777" w:rsidR="00664142" w:rsidRPr="00CA4E48" w:rsidRDefault="00664142" w:rsidP="00076886">
      <w:pPr>
        <w:pStyle w:val="Akapitzlist"/>
        <w:numPr>
          <w:ilvl w:val="0"/>
          <w:numId w:val="22"/>
        </w:numPr>
        <w:spacing w:line="276" w:lineRule="auto"/>
        <w:ind w:left="1276"/>
        <w:jc w:val="both"/>
        <w:rPr>
          <w:sz w:val="22"/>
          <w:szCs w:val="22"/>
        </w:rPr>
      </w:pPr>
      <w:r w:rsidRPr="00CA4E48">
        <w:rPr>
          <w:sz w:val="22"/>
          <w:szCs w:val="22"/>
        </w:rPr>
        <w:t>dla pozostałych terenów nie ustala się,</w:t>
      </w:r>
    </w:p>
    <w:p w14:paraId="314C1372" w14:textId="77777777" w:rsidR="00CF5C13" w:rsidRPr="00CA4E48" w:rsidRDefault="00CF5C13" w:rsidP="00076886">
      <w:pPr>
        <w:pStyle w:val="Akapitzlist"/>
        <w:numPr>
          <w:ilvl w:val="0"/>
          <w:numId w:val="21"/>
        </w:numPr>
        <w:spacing w:line="276" w:lineRule="auto"/>
        <w:jc w:val="both"/>
        <w:rPr>
          <w:sz w:val="22"/>
          <w:szCs w:val="22"/>
        </w:rPr>
      </w:pPr>
      <w:r w:rsidRPr="00CA4E48">
        <w:rPr>
          <w:sz w:val="22"/>
          <w:szCs w:val="22"/>
        </w:rPr>
        <w:t>kąt położenia granic działki, w stosunku do granicy pasa drogowego w przedziale 70° - 110°,</w:t>
      </w:r>
    </w:p>
    <w:p w14:paraId="4E92C611" w14:textId="77777777" w:rsidR="00CF5C13" w:rsidRPr="00CA4E48" w:rsidRDefault="00CF5C13" w:rsidP="00076886">
      <w:pPr>
        <w:pStyle w:val="Akapitzlist"/>
        <w:numPr>
          <w:ilvl w:val="0"/>
          <w:numId w:val="21"/>
        </w:numPr>
        <w:spacing w:line="276" w:lineRule="auto"/>
        <w:jc w:val="both"/>
        <w:rPr>
          <w:sz w:val="22"/>
          <w:szCs w:val="22"/>
        </w:rPr>
      </w:pPr>
      <w:r w:rsidRPr="00CA4E48">
        <w:rPr>
          <w:sz w:val="22"/>
          <w:szCs w:val="22"/>
        </w:rPr>
        <w:t xml:space="preserve">parametry w lit a - c nie dotyczą działek przeznaczonych na cele lokalizowania urządzeń i obiektów budowlanych infrastruktury technicznej i komunikacyjnej, w tym dojazdów. </w:t>
      </w:r>
    </w:p>
    <w:p w14:paraId="6B93CF8E" w14:textId="77777777" w:rsidR="00A3544E" w:rsidRPr="00CA4E48" w:rsidRDefault="00A3544E" w:rsidP="007F5F8E">
      <w:pPr>
        <w:spacing w:line="276" w:lineRule="auto"/>
        <w:jc w:val="center"/>
        <w:rPr>
          <w:b/>
          <w:bCs/>
          <w:sz w:val="22"/>
          <w:szCs w:val="22"/>
        </w:rPr>
      </w:pPr>
    </w:p>
    <w:p w14:paraId="2854F363" w14:textId="4525FE3D" w:rsidR="008056B5" w:rsidRPr="00CA4E48" w:rsidRDefault="008056B5" w:rsidP="007F5F8E">
      <w:pPr>
        <w:spacing w:line="276" w:lineRule="auto"/>
        <w:jc w:val="center"/>
        <w:rPr>
          <w:b/>
          <w:bCs/>
          <w:kern w:val="2"/>
          <w:sz w:val="22"/>
          <w:szCs w:val="22"/>
        </w:rPr>
      </w:pPr>
      <w:r w:rsidRPr="00CA4E48">
        <w:rPr>
          <w:b/>
          <w:bCs/>
          <w:sz w:val="22"/>
          <w:szCs w:val="22"/>
        </w:rPr>
        <w:t>§1</w:t>
      </w:r>
      <w:r w:rsidR="00F65A39" w:rsidRPr="00CA4E48">
        <w:rPr>
          <w:b/>
          <w:bCs/>
          <w:sz w:val="22"/>
          <w:szCs w:val="22"/>
        </w:rPr>
        <w:t>3</w:t>
      </w:r>
    </w:p>
    <w:p w14:paraId="3314CA9A" w14:textId="77777777" w:rsidR="00680CF0" w:rsidRPr="00CA4E48" w:rsidRDefault="006A4E57" w:rsidP="006A4E57">
      <w:pPr>
        <w:tabs>
          <w:tab w:val="left" w:pos="363"/>
        </w:tabs>
        <w:spacing w:line="276" w:lineRule="auto"/>
        <w:ind w:firstLine="426"/>
        <w:jc w:val="both"/>
        <w:rPr>
          <w:sz w:val="22"/>
          <w:szCs w:val="22"/>
        </w:rPr>
      </w:pPr>
      <w:r w:rsidRPr="00CA4E48">
        <w:rPr>
          <w:sz w:val="22"/>
          <w:szCs w:val="22"/>
        </w:rPr>
        <w:t xml:space="preserve">Ustalenia dotyczące </w:t>
      </w:r>
      <w:r w:rsidR="00D8615A" w:rsidRPr="00CA4E48">
        <w:rPr>
          <w:sz w:val="22"/>
          <w:szCs w:val="22"/>
        </w:rPr>
        <w:t>szczególnych warunków zagospodarowania terenów oraz ogranicze</w:t>
      </w:r>
      <w:r w:rsidR="002E6A59" w:rsidRPr="00CA4E48">
        <w:rPr>
          <w:sz w:val="22"/>
          <w:szCs w:val="22"/>
        </w:rPr>
        <w:t>ń</w:t>
      </w:r>
      <w:r w:rsidR="00D8615A" w:rsidRPr="00CA4E48">
        <w:rPr>
          <w:sz w:val="22"/>
          <w:szCs w:val="22"/>
        </w:rPr>
        <w:t xml:space="preserve"> w ich użytkowaniu, w tym zakaz</w:t>
      </w:r>
      <w:r w:rsidR="002E6A59" w:rsidRPr="00CA4E48">
        <w:rPr>
          <w:sz w:val="22"/>
          <w:szCs w:val="22"/>
        </w:rPr>
        <w:t>u</w:t>
      </w:r>
      <w:r w:rsidR="00D8615A" w:rsidRPr="00CA4E48">
        <w:rPr>
          <w:sz w:val="22"/>
          <w:szCs w:val="22"/>
        </w:rPr>
        <w:t xml:space="preserve"> zabudowy</w:t>
      </w:r>
      <w:r w:rsidRPr="00CA4E48">
        <w:rPr>
          <w:sz w:val="22"/>
          <w:szCs w:val="22"/>
        </w:rPr>
        <w:t xml:space="preserve">: </w:t>
      </w:r>
    </w:p>
    <w:p w14:paraId="62C600DE" w14:textId="54C56D40" w:rsidR="005310C4" w:rsidRPr="00CA4E48" w:rsidRDefault="005310C4" w:rsidP="00076886">
      <w:pPr>
        <w:pStyle w:val="Akapitzlist"/>
        <w:numPr>
          <w:ilvl w:val="0"/>
          <w:numId w:val="33"/>
        </w:numPr>
        <w:tabs>
          <w:tab w:val="left" w:pos="363"/>
        </w:tabs>
        <w:spacing w:line="276" w:lineRule="auto"/>
        <w:jc w:val="both"/>
        <w:rPr>
          <w:sz w:val="22"/>
          <w:szCs w:val="22"/>
        </w:rPr>
      </w:pPr>
      <w:bookmarkStart w:id="5" w:name="_Hlk78136440"/>
      <w:r w:rsidRPr="00CA4E48">
        <w:rPr>
          <w:sz w:val="22"/>
          <w:szCs w:val="22"/>
        </w:rPr>
        <w:t>na terenie 1U, 1KDL uwzględnienie w zagospodarowaniu i zabudowie dział</w:t>
      </w:r>
      <w:r w:rsidR="008E4237" w:rsidRPr="00CA4E48">
        <w:rPr>
          <w:sz w:val="22"/>
          <w:szCs w:val="22"/>
        </w:rPr>
        <w:t xml:space="preserve">ek </w:t>
      </w:r>
      <w:r w:rsidRPr="00CA4E48">
        <w:rPr>
          <w:sz w:val="22"/>
          <w:szCs w:val="22"/>
        </w:rPr>
        <w:t xml:space="preserve">pasów ochrony funkcyjnej wzdłuż istniejących linii elektroenergetycznych </w:t>
      </w:r>
      <w:r w:rsidR="008E4237" w:rsidRPr="00CA4E48">
        <w:rPr>
          <w:sz w:val="22"/>
          <w:szCs w:val="22"/>
        </w:rPr>
        <w:t xml:space="preserve">średniego napięcia </w:t>
      </w:r>
      <w:r w:rsidRPr="00CA4E48">
        <w:rPr>
          <w:sz w:val="22"/>
          <w:szCs w:val="22"/>
        </w:rPr>
        <w:t xml:space="preserve">SN 15 </w:t>
      </w:r>
      <w:proofErr w:type="spellStart"/>
      <w:r w:rsidRPr="00CA4E48">
        <w:rPr>
          <w:sz w:val="22"/>
          <w:szCs w:val="22"/>
        </w:rPr>
        <w:t>kV</w:t>
      </w:r>
      <w:proofErr w:type="spellEnd"/>
      <w:r w:rsidRPr="00CA4E48">
        <w:rPr>
          <w:sz w:val="22"/>
          <w:szCs w:val="22"/>
        </w:rPr>
        <w:t>, w poziomie nie mniejsze niż 14,0 m po 7,0 m po każdej ze stron od osi linii</w:t>
      </w:r>
      <w:r w:rsidR="00F2274D" w:rsidRPr="00CA4E48">
        <w:rPr>
          <w:sz w:val="22"/>
          <w:szCs w:val="22"/>
        </w:rPr>
        <w:t>;</w:t>
      </w:r>
    </w:p>
    <w:p w14:paraId="5938C7B9" w14:textId="6A4AE818" w:rsidR="005310C4" w:rsidRPr="00CA4E48" w:rsidRDefault="005310C4" w:rsidP="00076886">
      <w:pPr>
        <w:pStyle w:val="Akapitzlist"/>
        <w:numPr>
          <w:ilvl w:val="0"/>
          <w:numId w:val="33"/>
        </w:numPr>
        <w:tabs>
          <w:tab w:val="left" w:pos="363"/>
        </w:tabs>
        <w:spacing w:line="276" w:lineRule="auto"/>
        <w:jc w:val="both"/>
        <w:rPr>
          <w:sz w:val="22"/>
          <w:szCs w:val="22"/>
        </w:rPr>
      </w:pPr>
      <w:r w:rsidRPr="00CA4E48">
        <w:rPr>
          <w:sz w:val="22"/>
          <w:szCs w:val="22"/>
        </w:rPr>
        <w:t xml:space="preserve">w pasach ochrony funkcyjnej określonych w pkt </w:t>
      </w:r>
      <w:r w:rsidR="008E4237" w:rsidRPr="00CA4E48">
        <w:rPr>
          <w:sz w:val="22"/>
          <w:szCs w:val="22"/>
        </w:rPr>
        <w:t>1</w:t>
      </w:r>
      <w:r w:rsidRPr="00CA4E48">
        <w:rPr>
          <w:sz w:val="22"/>
          <w:szCs w:val="22"/>
        </w:rPr>
        <w:t>, do czasu rozbiórki lub skablowania linii</w:t>
      </w:r>
      <w:r w:rsidR="00F2274D" w:rsidRPr="00CA4E48">
        <w:rPr>
          <w:sz w:val="22"/>
          <w:szCs w:val="22"/>
        </w:rPr>
        <w:t>,</w:t>
      </w:r>
      <w:r w:rsidRPr="00CA4E48">
        <w:rPr>
          <w:sz w:val="22"/>
          <w:szCs w:val="22"/>
        </w:rPr>
        <w:t xml:space="preserve"> obowiązują przepisy odrębne oraz zakaz sadzenia roślinności wysokiej i o rozbudowanym systemie korzeniowym, będącej w kolizji z liniami elektroenergetycznymi.</w:t>
      </w:r>
    </w:p>
    <w:p w14:paraId="551962BA" w14:textId="77777777" w:rsidR="00F2274D" w:rsidRPr="00CA4E48" w:rsidRDefault="00F2274D" w:rsidP="00F2274D">
      <w:pPr>
        <w:pStyle w:val="Akapitzlist"/>
        <w:tabs>
          <w:tab w:val="left" w:pos="363"/>
        </w:tabs>
        <w:spacing w:line="276" w:lineRule="auto"/>
        <w:ind w:left="786"/>
        <w:jc w:val="both"/>
        <w:rPr>
          <w:sz w:val="22"/>
          <w:szCs w:val="22"/>
        </w:rPr>
      </w:pPr>
    </w:p>
    <w:bookmarkEnd w:id="5"/>
    <w:p w14:paraId="42F9B80D" w14:textId="5D974A97" w:rsidR="00CD7483" w:rsidRPr="00CA4E48" w:rsidRDefault="006C2B31" w:rsidP="007F5F8E">
      <w:pPr>
        <w:spacing w:line="276" w:lineRule="auto"/>
        <w:jc w:val="center"/>
        <w:rPr>
          <w:b/>
          <w:bCs/>
          <w:sz w:val="22"/>
          <w:szCs w:val="22"/>
        </w:rPr>
      </w:pPr>
      <w:r w:rsidRPr="00CA4E48">
        <w:rPr>
          <w:b/>
          <w:bCs/>
          <w:sz w:val="22"/>
          <w:szCs w:val="22"/>
        </w:rPr>
        <w:t>§</w:t>
      </w:r>
      <w:r w:rsidR="00DE1B0C" w:rsidRPr="00CA4E48">
        <w:rPr>
          <w:b/>
          <w:bCs/>
          <w:sz w:val="22"/>
          <w:szCs w:val="22"/>
        </w:rPr>
        <w:t>1</w:t>
      </w:r>
      <w:r w:rsidR="00F65A39" w:rsidRPr="00CA4E48">
        <w:rPr>
          <w:b/>
          <w:bCs/>
          <w:sz w:val="22"/>
          <w:szCs w:val="22"/>
        </w:rPr>
        <w:t>4</w:t>
      </w:r>
    </w:p>
    <w:p w14:paraId="70C8027E" w14:textId="7461A698" w:rsidR="008056B5" w:rsidRPr="00CA4E48" w:rsidRDefault="008056B5" w:rsidP="007F5F8E">
      <w:pPr>
        <w:spacing w:line="276" w:lineRule="auto"/>
        <w:ind w:firstLine="426"/>
        <w:jc w:val="both"/>
        <w:rPr>
          <w:sz w:val="22"/>
          <w:szCs w:val="22"/>
        </w:rPr>
      </w:pPr>
      <w:r w:rsidRPr="00CA4E48">
        <w:rPr>
          <w:sz w:val="22"/>
          <w:szCs w:val="22"/>
        </w:rPr>
        <w:t>Ustalenia dotyczące zasad modernizacji, rozbudowy i budowy systemów komunikacji:</w:t>
      </w:r>
    </w:p>
    <w:p w14:paraId="1B7FEE4F" w14:textId="3E1C32FB" w:rsidR="00CF04E9" w:rsidRPr="00CA4E48" w:rsidRDefault="00CF04E9" w:rsidP="005A6D1E">
      <w:pPr>
        <w:numPr>
          <w:ilvl w:val="1"/>
          <w:numId w:val="11"/>
        </w:numPr>
        <w:tabs>
          <w:tab w:val="left" w:pos="1157"/>
        </w:tabs>
        <w:spacing w:line="276" w:lineRule="auto"/>
        <w:jc w:val="both"/>
        <w:rPr>
          <w:sz w:val="22"/>
          <w:szCs w:val="22"/>
        </w:rPr>
      </w:pPr>
      <w:r w:rsidRPr="00CA4E48">
        <w:rPr>
          <w:sz w:val="22"/>
          <w:szCs w:val="22"/>
        </w:rPr>
        <w:t xml:space="preserve">dla obszaru objętego planem ustala się wymóg zapewnienia ilości </w:t>
      </w:r>
      <w:r w:rsidR="00A105A9" w:rsidRPr="00CA4E48">
        <w:rPr>
          <w:sz w:val="22"/>
          <w:szCs w:val="22"/>
        </w:rPr>
        <w:t>miejsc do parkowania</w:t>
      </w:r>
      <w:r w:rsidRPr="00CA4E48">
        <w:rPr>
          <w:sz w:val="22"/>
          <w:szCs w:val="22"/>
        </w:rPr>
        <w:t>, w tym miejsc przeznaczonych na parkowanie pojazdów zaopatrzonych w kartę parkingową, zaspokajającej w pełni potrzeby wynikające ze sposobu użytkowania terenów nieruchomości</w:t>
      </w:r>
      <w:r w:rsidR="00951751" w:rsidRPr="00CA4E48">
        <w:rPr>
          <w:sz w:val="22"/>
          <w:szCs w:val="22"/>
        </w:rPr>
        <w:t>;</w:t>
      </w:r>
    </w:p>
    <w:p w14:paraId="15E605CC" w14:textId="4B2DB982" w:rsidR="00CF04E9" w:rsidRPr="00CA4E48" w:rsidRDefault="00CF04E9" w:rsidP="00CF04E9">
      <w:pPr>
        <w:numPr>
          <w:ilvl w:val="1"/>
          <w:numId w:val="11"/>
        </w:numPr>
        <w:tabs>
          <w:tab w:val="left" w:pos="1157"/>
        </w:tabs>
        <w:spacing w:line="276" w:lineRule="auto"/>
        <w:jc w:val="both"/>
        <w:rPr>
          <w:sz w:val="22"/>
          <w:szCs w:val="22"/>
        </w:rPr>
      </w:pPr>
      <w:r w:rsidRPr="00CA4E48">
        <w:rPr>
          <w:sz w:val="22"/>
          <w:szCs w:val="22"/>
        </w:rPr>
        <w:t>d</w:t>
      </w:r>
      <w:r w:rsidRPr="00CA4E48">
        <w:rPr>
          <w:rFonts w:ascii="TimesNewRomanPSMT" w:eastAsia="Times New Roman" w:hAnsi="TimesNewRomanPSMT" w:cs="TimesNewRomanPSMT"/>
          <w:kern w:val="0"/>
          <w:sz w:val="22"/>
          <w:szCs w:val="22"/>
        </w:rPr>
        <w:t>la nowych inwestycji obowiązuje - z zastrzeżeniem pkt 3</w:t>
      </w:r>
      <w:r w:rsidR="00DF6418" w:rsidRPr="00CA4E48">
        <w:rPr>
          <w:rFonts w:ascii="TimesNewRomanPSMT" w:eastAsia="Times New Roman" w:hAnsi="TimesNewRomanPSMT" w:cs="TimesNewRomanPSMT"/>
          <w:kern w:val="0"/>
          <w:sz w:val="22"/>
          <w:szCs w:val="22"/>
        </w:rPr>
        <w:t>, 4</w:t>
      </w:r>
      <w:r w:rsidRPr="00CA4E48">
        <w:rPr>
          <w:rFonts w:ascii="TimesNewRomanPSMT" w:eastAsia="Times New Roman" w:hAnsi="TimesNewRomanPSMT" w:cs="TimesNewRomanPSMT"/>
          <w:kern w:val="0"/>
          <w:sz w:val="22"/>
          <w:szCs w:val="22"/>
        </w:rPr>
        <w:t xml:space="preserve"> - zapewnienie:</w:t>
      </w:r>
    </w:p>
    <w:p w14:paraId="26BFEF02" w14:textId="3EDAD3F5" w:rsidR="00CF04E9" w:rsidRPr="00CA4E48" w:rsidRDefault="00CF04E9" w:rsidP="00FD54AA">
      <w:pPr>
        <w:pStyle w:val="Akapitzlist"/>
        <w:numPr>
          <w:ilvl w:val="0"/>
          <w:numId w:val="43"/>
        </w:numPr>
        <w:tabs>
          <w:tab w:val="left" w:pos="1157"/>
        </w:tabs>
        <w:spacing w:line="276" w:lineRule="auto"/>
        <w:jc w:val="both"/>
        <w:rPr>
          <w:sz w:val="22"/>
          <w:szCs w:val="22"/>
        </w:rPr>
      </w:pPr>
      <w:r w:rsidRPr="00CA4E48">
        <w:rPr>
          <w:sz w:val="22"/>
          <w:szCs w:val="22"/>
        </w:rPr>
        <w:t xml:space="preserve">dla zabudowy mieszkaniowej jednorodzinnej - minimum 2 </w:t>
      </w:r>
      <w:r w:rsidR="00A105A9" w:rsidRPr="00CA4E48">
        <w:rPr>
          <w:sz w:val="22"/>
          <w:szCs w:val="22"/>
        </w:rPr>
        <w:t xml:space="preserve">miejsc do parkowania </w:t>
      </w:r>
      <w:r w:rsidRPr="00CA4E48">
        <w:rPr>
          <w:sz w:val="22"/>
          <w:szCs w:val="22"/>
        </w:rPr>
        <w:t>na 1 budynek mieszkalny</w:t>
      </w:r>
      <w:r w:rsidR="00951751" w:rsidRPr="00CA4E48">
        <w:rPr>
          <w:sz w:val="22"/>
          <w:szCs w:val="22"/>
        </w:rPr>
        <w:t>,</w:t>
      </w:r>
      <w:r w:rsidR="00DA2CC3" w:rsidRPr="00CA4E48">
        <w:rPr>
          <w:sz w:val="22"/>
          <w:szCs w:val="22"/>
        </w:rPr>
        <w:t xml:space="preserve"> </w:t>
      </w:r>
    </w:p>
    <w:p w14:paraId="2C40E3B0" w14:textId="019F21B3" w:rsidR="00CF04E9" w:rsidRPr="00CA4E48" w:rsidRDefault="00CF04E9" w:rsidP="00CF04E9">
      <w:pPr>
        <w:pStyle w:val="Akapitzlist"/>
        <w:numPr>
          <w:ilvl w:val="0"/>
          <w:numId w:val="43"/>
        </w:numPr>
        <w:tabs>
          <w:tab w:val="left" w:pos="1157"/>
        </w:tabs>
        <w:spacing w:line="276" w:lineRule="auto"/>
        <w:jc w:val="both"/>
        <w:rPr>
          <w:sz w:val="22"/>
          <w:szCs w:val="22"/>
        </w:rPr>
      </w:pPr>
      <w:r w:rsidRPr="00CA4E48">
        <w:rPr>
          <w:sz w:val="22"/>
          <w:szCs w:val="22"/>
        </w:rPr>
        <w:t xml:space="preserve">dla zabudowy mieszkaniowej wielorodzinnej - minimum 1 </w:t>
      </w:r>
      <w:r w:rsidR="00A105A9" w:rsidRPr="00CA4E48">
        <w:rPr>
          <w:sz w:val="22"/>
          <w:szCs w:val="22"/>
        </w:rPr>
        <w:t xml:space="preserve">miejsca do parkowania </w:t>
      </w:r>
      <w:r w:rsidRPr="00CA4E48">
        <w:rPr>
          <w:sz w:val="22"/>
          <w:szCs w:val="22"/>
        </w:rPr>
        <w:t>na 1 mieszkanie</w:t>
      </w:r>
      <w:r w:rsidR="00951751" w:rsidRPr="00CA4E48">
        <w:rPr>
          <w:sz w:val="22"/>
          <w:szCs w:val="22"/>
        </w:rPr>
        <w:t>,</w:t>
      </w:r>
    </w:p>
    <w:p w14:paraId="4782C0D4" w14:textId="6FBEA5C7" w:rsidR="00A105A9" w:rsidRPr="00CA4E48" w:rsidRDefault="00A105A9" w:rsidP="00A105A9">
      <w:pPr>
        <w:pStyle w:val="Akapitzlist"/>
        <w:numPr>
          <w:ilvl w:val="0"/>
          <w:numId w:val="43"/>
        </w:numPr>
        <w:tabs>
          <w:tab w:val="left" w:pos="1157"/>
        </w:tabs>
        <w:spacing w:line="276" w:lineRule="auto"/>
        <w:jc w:val="both"/>
        <w:rPr>
          <w:sz w:val="22"/>
          <w:szCs w:val="22"/>
        </w:rPr>
      </w:pPr>
      <w:r w:rsidRPr="00CA4E48">
        <w:rPr>
          <w:sz w:val="22"/>
          <w:szCs w:val="22"/>
        </w:rPr>
        <w:t>dla usług - minimum 2 miejsc do parkowania na 100,0 m</w:t>
      </w:r>
      <w:r w:rsidRPr="00CA4E48">
        <w:rPr>
          <w:sz w:val="22"/>
          <w:szCs w:val="22"/>
          <w:vertAlign w:val="superscript"/>
        </w:rPr>
        <w:t>2</w:t>
      </w:r>
      <w:r w:rsidRPr="00CA4E48">
        <w:rPr>
          <w:sz w:val="22"/>
          <w:szCs w:val="22"/>
        </w:rPr>
        <w:t xml:space="preserve"> powierzchni użytkowej</w:t>
      </w:r>
      <w:r w:rsidR="008E4237" w:rsidRPr="00CA4E48">
        <w:rPr>
          <w:sz w:val="22"/>
          <w:szCs w:val="22"/>
        </w:rPr>
        <w:t xml:space="preserve"> budynku lub lokalu usługowego</w:t>
      </w:r>
      <w:r w:rsidR="00DA2CC3" w:rsidRPr="00CA4E48">
        <w:rPr>
          <w:sz w:val="22"/>
          <w:szCs w:val="22"/>
        </w:rPr>
        <w:t xml:space="preserve">, </w:t>
      </w:r>
    </w:p>
    <w:p w14:paraId="045A4EF2" w14:textId="33CBD341" w:rsidR="00CF04E9" w:rsidRPr="00CA4E48" w:rsidRDefault="00CF04E9" w:rsidP="00BC3AC5">
      <w:pPr>
        <w:numPr>
          <w:ilvl w:val="1"/>
          <w:numId w:val="11"/>
        </w:numPr>
        <w:tabs>
          <w:tab w:val="left" w:pos="1157"/>
        </w:tabs>
        <w:spacing w:line="276" w:lineRule="auto"/>
        <w:jc w:val="both"/>
        <w:rPr>
          <w:sz w:val="22"/>
          <w:szCs w:val="22"/>
        </w:rPr>
      </w:pPr>
      <w:r w:rsidRPr="00CA4E48">
        <w:rPr>
          <w:sz w:val="22"/>
          <w:szCs w:val="22"/>
        </w:rPr>
        <w:t xml:space="preserve">w przypadku inwestycji polegających na zwiększeniu do 10% powierzchni całkowitej budynków istniejących na działce w dniu wejścia w życie ustaleń planu, dopuszcza się pozostawienie istniejącej liczby </w:t>
      </w:r>
      <w:r w:rsidR="00A105A9" w:rsidRPr="00CA4E48">
        <w:rPr>
          <w:sz w:val="22"/>
          <w:szCs w:val="22"/>
        </w:rPr>
        <w:t>miejsc do parkowania;</w:t>
      </w:r>
    </w:p>
    <w:p w14:paraId="4214330B" w14:textId="77777777" w:rsidR="000B7A59" w:rsidRPr="00CA4E48" w:rsidRDefault="000B7A59" w:rsidP="00BC3AC5">
      <w:pPr>
        <w:numPr>
          <w:ilvl w:val="1"/>
          <w:numId w:val="11"/>
        </w:numPr>
        <w:tabs>
          <w:tab w:val="left" w:pos="1157"/>
        </w:tabs>
        <w:spacing w:line="276" w:lineRule="auto"/>
        <w:jc w:val="both"/>
        <w:rPr>
          <w:sz w:val="22"/>
          <w:szCs w:val="22"/>
        </w:rPr>
      </w:pPr>
      <w:r w:rsidRPr="00CA4E48">
        <w:rPr>
          <w:sz w:val="22"/>
          <w:szCs w:val="22"/>
        </w:rPr>
        <w:t xml:space="preserve">na terenach 1MN-MW-U, 3MN-MW-U </w:t>
      </w:r>
      <w:r w:rsidR="00DF6418" w:rsidRPr="00CA4E48">
        <w:rPr>
          <w:sz w:val="22"/>
          <w:szCs w:val="22"/>
        </w:rPr>
        <w:t xml:space="preserve">dla działek </w:t>
      </w:r>
      <w:r w:rsidRPr="00CA4E48">
        <w:rPr>
          <w:sz w:val="22"/>
          <w:szCs w:val="22"/>
        </w:rPr>
        <w:t xml:space="preserve">budowlanych o powierzchni </w:t>
      </w:r>
      <w:r w:rsidR="00DF6418" w:rsidRPr="00CA4E48">
        <w:rPr>
          <w:sz w:val="22"/>
          <w:szCs w:val="22"/>
        </w:rPr>
        <w:t>mniejsz</w:t>
      </w:r>
      <w:r w:rsidRPr="00CA4E48">
        <w:rPr>
          <w:sz w:val="22"/>
          <w:szCs w:val="22"/>
        </w:rPr>
        <w:t>ej</w:t>
      </w:r>
      <w:r w:rsidR="00DF6418" w:rsidRPr="00CA4E48">
        <w:rPr>
          <w:sz w:val="22"/>
          <w:szCs w:val="22"/>
        </w:rPr>
        <w:t xml:space="preserve"> niż 500</w:t>
      </w:r>
      <w:r w:rsidRPr="00CA4E48">
        <w:rPr>
          <w:sz w:val="22"/>
          <w:szCs w:val="22"/>
        </w:rPr>
        <w:t xml:space="preserve">,0 </w:t>
      </w:r>
      <w:r w:rsidR="00DF6418" w:rsidRPr="00CA4E48">
        <w:rPr>
          <w:sz w:val="22"/>
          <w:szCs w:val="22"/>
        </w:rPr>
        <w:t>m</w:t>
      </w:r>
      <w:r w:rsidR="00DF6418" w:rsidRPr="00CA4E48">
        <w:rPr>
          <w:sz w:val="22"/>
          <w:szCs w:val="22"/>
          <w:vertAlign w:val="superscript"/>
        </w:rPr>
        <w:t>2</w:t>
      </w:r>
      <w:r w:rsidR="00DF6418" w:rsidRPr="00CA4E48">
        <w:rPr>
          <w:sz w:val="22"/>
          <w:szCs w:val="22"/>
        </w:rPr>
        <w:t xml:space="preserve"> dopuszcz</w:t>
      </w:r>
      <w:r w:rsidRPr="00CA4E48">
        <w:rPr>
          <w:sz w:val="22"/>
          <w:szCs w:val="22"/>
        </w:rPr>
        <w:t>enie</w:t>
      </w:r>
      <w:r w:rsidR="00DF6418" w:rsidRPr="00CA4E48">
        <w:rPr>
          <w:sz w:val="22"/>
          <w:szCs w:val="22"/>
        </w:rPr>
        <w:t xml:space="preserve"> wydzieleni</w:t>
      </w:r>
      <w:r w:rsidRPr="00CA4E48">
        <w:rPr>
          <w:sz w:val="22"/>
          <w:szCs w:val="22"/>
        </w:rPr>
        <w:t>a:</w:t>
      </w:r>
    </w:p>
    <w:p w14:paraId="60C35B27" w14:textId="0CD01B7F" w:rsidR="000B7A59" w:rsidRPr="00CA4E48" w:rsidRDefault="000B7A59" w:rsidP="000B7A59">
      <w:pPr>
        <w:pStyle w:val="Akapitzlist"/>
        <w:numPr>
          <w:ilvl w:val="0"/>
          <w:numId w:val="50"/>
        </w:numPr>
        <w:tabs>
          <w:tab w:val="left" w:pos="1157"/>
        </w:tabs>
        <w:spacing w:line="276" w:lineRule="auto"/>
        <w:jc w:val="both"/>
        <w:rPr>
          <w:sz w:val="22"/>
          <w:szCs w:val="22"/>
        </w:rPr>
      </w:pPr>
      <w:r w:rsidRPr="00CA4E48">
        <w:rPr>
          <w:sz w:val="22"/>
          <w:szCs w:val="22"/>
        </w:rPr>
        <w:t xml:space="preserve">dla zabudowy mieszkaniowej jednorodzinnej - minimum 1 miejsca do parkowania na 1 budynek mieszkalny, </w:t>
      </w:r>
    </w:p>
    <w:p w14:paraId="418CCF2B" w14:textId="77777777" w:rsidR="000B7A59" w:rsidRPr="00CA4E48" w:rsidRDefault="000B7A59" w:rsidP="000B7A59">
      <w:pPr>
        <w:pStyle w:val="Akapitzlist"/>
        <w:numPr>
          <w:ilvl w:val="0"/>
          <w:numId w:val="50"/>
        </w:numPr>
        <w:tabs>
          <w:tab w:val="left" w:pos="1157"/>
        </w:tabs>
        <w:spacing w:line="276" w:lineRule="auto"/>
        <w:jc w:val="both"/>
        <w:rPr>
          <w:sz w:val="22"/>
          <w:szCs w:val="22"/>
        </w:rPr>
      </w:pPr>
      <w:r w:rsidRPr="00CA4E48">
        <w:rPr>
          <w:sz w:val="22"/>
          <w:szCs w:val="22"/>
        </w:rPr>
        <w:t>dla zabudowy mieszkaniowej wielorodzinnej - minimum 1 miejsca do parkowania na 1 mieszkanie,</w:t>
      </w:r>
    </w:p>
    <w:p w14:paraId="51F482F4" w14:textId="44065FB0" w:rsidR="000B7A59" w:rsidRPr="00CA4E48" w:rsidRDefault="000B7A59" w:rsidP="000B7A59">
      <w:pPr>
        <w:pStyle w:val="Akapitzlist"/>
        <w:numPr>
          <w:ilvl w:val="0"/>
          <w:numId w:val="50"/>
        </w:numPr>
        <w:tabs>
          <w:tab w:val="left" w:pos="1157"/>
        </w:tabs>
        <w:spacing w:line="276" w:lineRule="auto"/>
        <w:jc w:val="both"/>
        <w:rPr>
          <w:sz w:val="22"/>
          <w:szCs w:val="22"/>
        </w:rPr>
      </w:pPr>
      <w:r w:rsidRPr="00CA4E48">
        <w:rPr>
          <w:sz w:val="22"/>
          <w:szCs w:val="22"/>
        </w:rPr>
        <w:t>dla usług - minimum 1 miejsca do parkowania na 100,0 m</w:t>
      </w:r>
      <w:r w:rsidRPr="00CA4E48">
        <w:rPr>
          <w:sz w:val="22"/>
          <w:szCs w:val="22"/>
          <w:vertAlign w:val="superscript"/>
        </w:rPr>
        <w:t>2</w:t>
      </w:r>
      <w:r w:rsidRPr="00CA4E48">
        <w:rPr>
          <w:sz w:val="22"/>
          <w:szCs w:val="22"/>
        </w:rPr>
        <w:t xml:space="preserve"> powierzchni użytkowej budynku lub lokalu usługowego;</w:t>
      </w:r>
    </w:p>
    <w:p w14:paraId="23BF32D5" w14:textId="0B45AF84" w:rsidR="00CF04E9" w:rsidRPr="00CA4E48" w:rsidRDefault="00CF04E9" w:rsidP="00C609C1">
      <w:pPr>
        <w:numPr>
          <w:ilvl w:val="1"/>
          <w:numId w:val="11"/>
        </w:numPr>
        <w:tabs>
          <w:tab w:val="left" w:pos="1157"/>
        </w:tabs>
        <w:spacing w:line="276" w:lineRule="auto"/>
        <w:jc w:val="both"/>
        <w:rPr>
          <w:sz w:val="22"/>
          <w:szCs w:val="22"/>
        </w:rPr>
      </w:pPr>
      <w:r w:rsidRPr="00CA4E48">
        <w:rPr>
          <w:sz w:val="22"/>
          <w:szCs w:val="22"/>
        </w:rPr>
        <w:t>w obrębie teren</w:t>
      </w:r>
      <w:r w:rsidR="00D85ED1" w:rsidRPr="00CA4E48">
        <w:rPr>
          <w:sz w:val="22"/>
          <w:szCs w:val="22"/>
        </w:rPr>
        <w:t>u</w:t>
      </w:r>
      <w:r w:rsidRPr="00CA4E48">
        <w:rPr>
          <w:sz w:val="22"/>
          <w:szCs w:val="22"/>
        </w:rPr>
        <w:t xml:space="preserve"> drogi lokalnej 1KDL dopuszcza się urządzanie ogólnodostępnych zatok parkingowych, w miejscach niezagrażających bezpieczeństwu ruchu, pod warunkiem zachowania wymaganych parametrów technicznych dla przekroju ulicznego</w:t>
      </w:r>
      <w:r w:rsidR="00951751" w:rsidRPr="00CA4E48">
        <w:rPr>
          <w:sz w:val="22"/>
          <w:szCs w:val="22"/>
        </w:rPr>
        <w:t>;</w:t>
      </w:r>
    </w:p>
    <w:p w14:paraId="0830B9D7" w14:textId="152AA739" w:rsidR="00CF04E9" w:rsidRPr="00CA4E48" w:rsidRDefault="00A105A9" w:rsidP="00CF04E9">
      <w:pPr>
        <w:numPr>
          <w:ilvl w:val="1"/>
          <w:numId w:val="11"/>
        </w:numPr>
        <w:tabs>
          <w:tab w:val="left" w:pos="1157"/>
        </w:tabs>
        <w:spacing w:line="276" w:lineRule="auto"/>
        <w:jc w:val="both"/>
        <w:rPr>
          <w:sz w:val="22"/>
          <w:szCs w:val="22"/>
        </w:rPr>
      </w:pPr>
      <w:r w:rsidRPr="00CA4E48">
        <w:rPr>
          <w:sz w:val="22"/>
          <w:szCs w:val="22"/>
        </w:rPr>
        <w:t>l</w:t>
      </w:r>
      <w:r w:rsidR="00CF04E9" w:rsidRPr="00CA4E48">
        <w:rPr>
          <w:sz w:val="22"/>
          <w:szCs w:val="22"/>
        </w:rPr>
        <w:t>iczbę miejsc przeznaczonych na parkowanie pojazdów zaopatrzonych w kartę parkingową i sposób ich realizacji należy ustalać zgodnie z przepisami odrębnymi</w:t>
      </w:r>
      <w:r w:rsidR="004E394F" w:rsidRPr="00CA4E48">
        <w:rPr>
          <w:sz w:val="22"/>
          <w:szCs w:val="22"/>
        </w:rPr>
        <w:t>;</w:t>
      </w:r>
    </w:p>
    <w:p w14:paraId="43C2BBE0" w14:textId="137A0C1A" w:rsidR="004E394F" w:rsidRPr="00CA4E48" w:rsidRDefault="004E394F" w:rsidP="004E394F">
      <w:pPr>
        <w:numPr>
          <w:ilvl w:val="1"/>
          <w:numId w:val="11"/>
        </w:numPr>
        <w:tabs>
          <w:tab w:val="left" w:pos="1157"/>
        </w:tabs>
        <w:spacing w:line="276" w:lineRule="auto"/>
        <w:jc w:val="both"/>
        <w:rPr>
          <w:rStyle w:val="Odwoaniedokomentarza"/>
          <w:bCs/>
          <w:sz w:val="22"/>
          <w:szCs w:val="22"/>
        </w:rPr>
      </w:pPr>
      <w:r w:rsidRPr="00CA4E48">
        <w:rPr>
          <w:sz w:val="22"/>
          <w:szCs w:val="22"/>
        </w:rPr>
        <w:t xml:space="preserve">obsługa komunikacyjna zgodnie z </w:t>
      </w:r>
      <w:r w:rsidRPr="00CA4E48">
        <w:rPr>
          <w:bCs/>
          <w:sz w:val="22"/>
          <w:szCs w:val="22"/>
        </w:rPr>
        <w:t>§1</w:t>
      </w:r>
      <w:r w:rsidR="00F55866" w:rsidRPr="00CA4E48">
        <w:rPr>
          <w:bCs/>
          <w:sz w:val="22"/>
          <w:szCs w:val="22"/>
        </w:rPr>
        <w:t>8</w:t>
      </w:r>
      <w:r w:rsidRPr="00CA4E48">
        <w:rPr>
          <w:bCs/>
          <w:sz w:val="22"/>
          <w:szCs w:val="22"/>
        </w:rPr>
        <w:t xml:space="preserve"> – §2</w:t>
      </w:r>
      <w:r w:rsidR="008E4237" w:rsidRPr="00CA4E48">
        <w:rPr>
          <w:bCs/>
          <w:sz w:val="22"/>
          <w:szCs w:val="22"/>
        </w:rPr>
        <w:t>2</w:t>
      </w:r>
      <w:r w:rsidRPr="00CA4E48">
        <w:rPr>
          <w:sz w:val="22"/>
          <w:szCs w:val="22"/>
        </w:rPr>
        <w:t>.</w:t>
      </w:r>
    </w:p>
    <w:p w14:paraId="40AD9C27" w14:textId="77777777" w:rsidR="004E394F" w:rsidRPr="00CA4E48" w:rsidRDefault="004E394F" w:rsidP="004E394F">
      <w:pPr>
        <w:spacing w:line="276" w:lineRule="auto"/>
        <w:jc w:val="center"/>
        <w:rPr>
          <w:b/>
          <w:bCs/>
          <w:sz w:val="22"/>
          <w:szCs w:val="22"/>
        </w:rPr>
      </w:pPr>
    </w:p>
    <w:p w14:paraId="7E3E621F" w14:textId="176712DA" w:rsidR="004E394F" w:rsidRPr="00CA4E48" w:rsidRDefault="004E394F" w:rsidP="004E394F">
      <w:pPr>
        <w:spacing w:line="276" w:lineRule="auto"/>
        <w:jc w:val="center"/>
        <w:rPr>
          <w:b/>
          <w:bCs/>
          <w:sz w:val="22"/>
          <w:szCs w:val="22"/>
        </w:rPr>
      </w:pPr>
      <w:r w:rsidRPr="00CA4E48">
        <w:rPr>
          <w:b/>
          <w:bCs/>
          <w:sz w:val="22"/>
          <w:szCs w:val="22"/>
        </w:rPr>
        <w:t>§15</w:t>
      </w:r>
    </w:p>
    <w:p w14:paraId="3A4747B5" w14:textId="75C5A470" w:rsidR="004E394F" w:rsidRPr="00CA4E48" w:rsidRDefault="004E394F" w:rsidP="004E394F">
      <w:pPr>
        <w:spacing w:line="276" w:lineRule="auto"/>
        <w:ind w:firstLine="426"/>
        <w:jc w:val="both"/>
        <w:rPr>
          <w:sz w:val="22"/>
          <w:szCs w:val="22"/>
        </w:rPr>
      </w:pPr>
      <w:r w:rsidRPr="00CA4E48">
        <w:rPr>
          <w:sz w:val="22"/>
          <w:szCs w:val="22"/>
        </w:rPr>
        <w:t>Ustalenia dotyczące zasad modernizacji, rozbudowy i budowy infrastruktury technicznej:</w:t>
      </w:r>
    </w:p>
    <w:p w14:paraId="46335C9E" w14:textId="1DCF626C" w:rsidR="009177CE" w:rsidRPr="00CA4E48" w:rsidRDefault="009177CE" w:rsidP="004E394F">
      <w:pPr>
        <w:numPr>
          <w:ilvl w:val="1"/>
          <w:numId w:val="45"/>
        </w:numPr>
        <w:tabs>
          <w:tab w:val="left" w:pos="1157"/>
        </w:tabs>
        <w:spacing w:line="276" w:lineRule="auto"/>
        <w:jc w:val="both"/>
        <w:rPr>
          <w:sz w:val="22"/>
          <w:szCs w:val="22"/>
        </w:rPr>
      </w:pPr>
      <w:r w:rsidRPr="00CA4E48">
        <w:rPr>
          <w:sz w:val="22"/>
          <w:szCs w:val="22"/>
        </w:rPr>
        <w:t>na terenie objętym planem dopuszcza się budowę, przebudowę i remont sieci infrastruktury technicznej i lokalizację związanych z nimi obiektów budowlanych i urządzeń, obsługujących tereny objęte planem w zakresie ustalonego w nim przeznaczenia terenu w sposób niekolidujący z tym przeznaczeniem oraz nie generującym nowego przeznaczenia terenu w związku z realizacją tejże infrastruktury, z zachowaniem przepisów odrębnych;</w:t>
      </w:r>
    </w:p>
    <w:p w14:paraId="10A087CA" w14:textId="6D9BA3FF" w:rsidR="001B727B" w:rsidRPr="00CA4E48" w:rsidRDefault="001B727B" w:rsidP="004E394F">
      <w:pPr>
        <w:numPr>
          <w:ilvl w:val="1"/>
          <w:numId w:val="45"/>
        </w:numPr>
        <w:tabs>
          <w:tab w:val="left" w:pos="1157"/>
        </w:tabs>
        <w:spacing w:line="276" w:lineRule="auto"/>
        <w:jc w:val="both"/>
        <w:rPr>
          <w:sz w:val="22"/>
          <w:szCs w:val="22"/>
        </w:rPr>
      </w:pPr>
      <w:r w:rsidRPr="00CA4E48">
        <w:rPr>
          <w:sz w:val="22"/>
          <w:szCs w:val="22"/>
        </w:rPr>
        <w:t xml:space="preserve">teren objęty planem zlokalizowany jest w granicach </w:t>
      </w:r>
      <w:r w:rsidR="008E4237" w:rsidRPr="00CA4E48">
        <w:rPr>
          <w:sz w:val="22"/>
          <w:szCs w:val="22"/>
        </w:rPr>
        <w:t xml:space="preserve">obszaru </w:t>
      </w:r>
      <w:r w:rsidRPr="00CA4E48">
        <w:rPr>
          <w:sz w:val="22"/>
          <w:szCs w:val="22"/>
        </w:rPr>
        <w:t>aglomeracji Ryn wyznaczonej na podstawie przepisów odrębnych;</w:t>
      </w:r>
    </w:p>
    <w:p w14:paraId="124B6925" w14:textId="4CADE4E7" w:rsidR="005229FB" w:rsidRPr="00CA4E48" w:rsidRDefault="001D5EC9" w:rsidP="004E394F">
      <w:pPr>
        <w:numPr>
          <w:ilvl w:val="1"/>
          <w:numId w:val="45"/>
        </w:numPr>
        <w:tabs>
          <w:tab w:val="left" w:pos="1157"/>
        </w:tabs>
        <w:spacing w:line="276" w:lineRule="auto"/>
        <w:jc w:val="both"/>
        <w:rPr>
          <w:sz w:val="22"/>
          <w:szCs w:val="22"/>
        </w:rPr>
      </w:pPr>
      <w:r w:rsidRPr="00CA4E48">
        <w:rPr>
          <w:sz w:val="22"/>
          <w:szCs w:val="22"/>
        </w:rPr>
        <w:t>zasady obsługi w zakresie infrastruktury technicznej:</w:t>
      </w:r>
    </w:p>
    <w:p w14:paraId="27D0D345" w14:textId="6264B2D7" w:rsidR="005229FB" w:rsidRPr="00CA4E48" w:rsidRDefault="00795524" w:rsidP="00CF5C13">
      <w:pPr>
        <w:numPr>
          <w:ilvl w:val="2"/>
          <w:numId w:val="11"/>
        </w:numPr>
        <w:tabs>
          <w:tab w:val="left" w:pos="1157"/>
        </w:tabs>
        <w:spacing w:line="276" w:lineRule="auto"/>
        <w:jc w:val="both"/>
        <w:rPr>
          <w:sz w:val="22"/>
          <w:szCs w:val="22"/>
        </w:rPr>
      </w:pPr>
      <w:r w:rsidRPr="00CA4E48">
        <w:rPr>
          <w:sz w:val="22"/>
          <w:szCs w:val="22"/>
        </w:rPr>
        <w:t>zaopatrzenie w wodę</w:t>
      </w:r>
      <w:r w:rsidR="00ED4090" w:rsidRPr="00CA4E48">
        <w:rPr>
          <w:sz w:val="22"/>
          <w:szCs w:val="22"/>
        </w:rPr>
        <w:t xml:space="preserve"> </w:t>
      </w:r>
      <w:r w:rsidR="00E26937" w:rsidRPr="00CA4E48">
        <w:rPr>
          <w:sz w:val="22"/>
          <w:szCs w:val="22"/>
        </w:rPr>
        <w:t xml:space="preserve">i </w:t>
      </w:r>
      <w:r w:rsidRPr="00CA4E48">
        <w:rPr>
          <w:sz w:val="22"/>
          <w:szCs w:val="22"/>
        </w:rPr>
        <w:t>odprowadzenie ścieków zgodnie z przepisami odrębnymi</w:t>
      </w:r>
      <w:r w:rsidR="00DC5563" w:rsidRPr="00CA4E48">
        <w:rPr>
          <w:sz w:val="22"/>
          <w:szCs w:val="22"/>
        </w:rPr>
        <w:t>,</w:t>
      </w:r>
    </w:p>
    <w:p w14:paraId="2A03A587" w14:textId="4B754116" w:rsidR="005229FB" w:rsidRPr="00CA4E48" w:rsidRDefault="00795524" w:rsidP="00CF5C13">
      <w:pPr>
        <w:numPr>
          <w:ilvl w:val="2"/>
          <w:numId w:val="11"/>
        </w:numPr>
        <w:tabs>
          <w:tab w:val="left" w:pos="1157"/>
        </w:tabs>
        <w:spacing w:line="276" w:lineRule="auto"/>
        <w:jc w:val="both"/>
        <w:rPr>
          <w:sz w:val="22"/>
          <w:szCs w:val="22"/>
        </w:rPr>
      </w:pPr>
      <w:r w:rsidRPr="00CA4E48">
        <w:rPr>
          <w:sz w:val="22"/>
          <w:szCs w:val="22"/>
        </w:rPr>
        <w:t xml:space="preserve">wody opadowe </w:t>
      </w:r>
      <w:r w:rsidR="008E4237" w:rsidRPr="00CA4E48">
        <w:rPr>
          <w:sz w:val="22"/>
          <w:szCs w:val="22"/>
        </w:rPr>
        <w:t xml:space="preserve">i roztopowe </w:t>
      </w:r>
      <w:r w:rsidRPr="00CA4E48">
        <w:rPr>
          <w:sz w:val="22"/>
          <w:szCs w:val="22"/>
        </w:rPr>
        <w:t>należy zagospodarować zgodnie z przepisami odrębnymi</w:t>
      </w:r>
      <w:r w:rsidR="00DC5563" w:rsidRPr="00CA4E48">
        <w:rPr>
          <w:sz w:val="22"/>
          <w:szCs w:val="22"/>
        </w:rPr>
        <w:t>,</w:t>
      </w:r>
    </w:p>
    <w:p w14:paraId="6AEC3092" w14:textId="13C36B3E" w:rsidR="005229FB" w:rsidRPr="00CA4E48" w:rsidRDefault="00795524" w:rsidP="00CF5C13">
      <w:pPr>
        <w:numPr>
          <w:ilvl w:val="2"/>
          <w:numId w:val="11"/>
        </w:numPr>
        <w:tabs>
          <w:tab w:val="left" w:pos="1157"/>
        </w:tabs>
        <w:spacing w:line="276" w:lineRule="auto"/>
        <w:jc w:val="both"/>
        <w:rPr>
          <w:sz w:val="22"/>
          <w:szCs w:val="22"/>
        </w:rPr>
      </w:pPr>
      <w:r w:rsidRPr="00CA4E48">
        <w:rPr>
          <w:sz w:val="22"/>
          <w:szCs w:val="22"/>
        </w:rPr>
        <w:t>zaopatrzenie w energię elektryczną:</w:t>
      </w:r>
      <w:r w:rsidR="003D0D38" w:rsidRPr="00CA4E48">
        <w:rPr>
          <w:sz w:val="22"/>
          <w:szCs w:val="22"/>
        </w:rPr>
        <w:t xml:space="preserve"> </w:t>
      </w:r>
      <w:r w:rsidRPr="00CA4E48">
        <w:rPr>
          <w:sz w:val="22"/>
          <w:szCs w:val="22"/>
        </w:rPr>
        <w:t xml:space="preserve">z sieci elektroenergetycznej zgodnie z przepisami odrębnymi, </w:t>
      </w:r>
    </w:p>
    <w:p w14:paraId="50BBB23F" w14:textId="72AE0197" w:rsidR="009177CE" w:rsidRPr="00CA4E48" w:rsidRDefault="009177CE" w:rsidP="00CF5C13">
      <w:pPr>
        <w:numPr>
          <w:ilvl w:val="2"/>
          <w:numId w:val="11"/>
        </w:numPr>
        <w:tabs>
          <w:tab w:val="left" w:pos="1157"/>
        </w:tabs>
        <w:spacing w:line="276" w:lineRule="auto"/>
        <w:jc w:val="both"/>
        <w:rPr>
          <w:sz w:val="22"/>
          <w:szCs w:val="22"/>
        </w:rPr>
      </w:pPr>
      <w:r w:rsidRPr="00CA4E48">
        <w:rPr>
          <w:sz w:val="22"/>
          <w:szCs w:val="22"/>
        </w:rPr>
        <w:t xml:space="preserve">telekomunikacja: poprzez </w:t>
      </w:r>
      <w:r w:rsidR="006928A5" w:rsidRPr="00CA4E48">
        <w:rPr>
          <w:sz w:val="22"/>
          <w:szCs w:val="22"/>
        </w:rPr>
        <w:t xml:space="preserve">rozbudowę </w:t>
      </w:r>
      <w:r w:rsidRPr="00CA4E48">
        <w:rPr>
          <w:sz w:val="22"/>
          <w:szCs w:val="22"/>
        </w:rPr>
        <w:t>kablow</w:t>
      </w:r>
      <w:r w:rsidR="006928A5" w:rsidRPr="00CA4E48">
        <w:rPr>
          <w:sz w:val="22"/>
          <w:szCs w:val="22"/>
        </w:rPr>
        <w:t>ej</w:t>
      </w:r>
      <w:r w:rsidRPr="00CA4E48">
        <w:rPr>
          <w:sz w:val="22"/>
          <w:szCs w:val="22"/>
        </w:rPr>
        <w:t xml:space="preserve"> sie</w:t>
      </w:r>
      <w:r w:rsidR="006928A5" w:rsidRPr="00CA4E48">
        <w:rPr>
          <w:sz w:val="22"/>
          <w:szCs w:val="22"/>
        </w:rPr>
        <w:t>ci</w:t>
      </w:r>
      <w:r w:rsidRPr="00CA4E48">
        <w:rPr>
          <w:sz w:val="22"/>
          <w:szCs w:val="22"/>
        </w:rPr>
        <w:t xml:space="preserve"> telekomunikacyjn</w:t>
      </w:r>
      <w:r w:rsidR="006928A5" w:rsidRPr="00CA4E48">
        <w:rPr>
          <w:sz w:val="22"/>
          <w:szCs w:val="22"/>
        </w:rPr>
        <w:t>ej</w:t>
      </w:r>
      <w:r w:rsidRPr="00CA4E48">
        <w:rPr>
          <w:sz w:val="22"/>
          <w:szCs w:val="22"/>
        </w:rPr>
        <w:t xml:space="preserve"> oraz rozwój łączności bezprzewodowej zgodnie z przepisami odrębnymi,</w:t>
      </w:r>
    </w:p>
    <w:p w14:paraId="21B120EC" w14:textId="111C8CE9" w:rsidR="00500211" w:rsidRPr="00CA4E48" w:rsidRDefault="00795524" w:rsidP="00CF5C13">
      <w:pPr>
        <w:numPr>
          <w:ilvl w:val="2"/>
          <w:numId w:val="11"/>
        </w:numPr>
        <w:tabs>
          <w:tab w:val="left" w:pos="1157"/>
        </w:tabs>
        <w:spacing w:line="276" w:lineRule="auto"/>
        <w:jc w:val="both"/>
        <w:rPr>
          <w:sz w:val="22"/>
          <w:szCs w:val="22"/>
        </w:rPr>
      </w:pPr>
      <w:r w:rsidRPr="00CA4E48">
        <w:rPr>
          <w:sz w:val="22"/>
          <w:szCs w:val="22"/>
        </w:rPr>
        <w:t xml:space="preserve">zaopatrzenie w ciepło: ze źródeł indywidualnych </w:t>
      </w:r>
      <w:r w:rsidR="009177CE" w:rsidRPr="00CA4E48">
        <w:rPr>
          <w:sz w:val="22"/>
          <w:szCs w:val="22"/>
        </w:rPr>
        <w:t>zgodnie z przepisami odrębnymi</w:t>
      </w:r>
      <w:r w:rsidR="00500211" w:rsidRPr="00CA4E48">
        <w:rPr>
          <w:sz w:val="22"/>
          <w:szCs w:val="22"/>
        </w:rPr>
        <w:t>,</w:t>
      </w:r>
    </w:p>
    <w:p w14:paraId="731856B8" w14:textId="6DD7B72A" w:rsidR="0027321E" w:rsidRPr="00CA4E48" w:rsidRDefault="00500211" w:rsidP="00CF5C13">
      <w:pPr>
        <w:numPr>
          <w:ilvl w:val="2"/>
          <w:numId w:val="11"/>
        </w:numPr>
        <w:tabs>
          <w:tab w:val="left" w:pos="1157"/>
        </w:tabs>
        <w:spacing w:line="276" w:lineRule="auto"/>
        <w:jc w:val="both"/>
        <w:rPr>
          <w:sz w:val="22"/>
          <w:szCs w:val="22"/>
        </w:rPr>
      </w:pPr>
      <w:r w:rsidRPr="00CA4E48">
        <w:rPr>
          <w:sz w:val="22"/>
          <w:szCs w:val="22"/>
        </w:rPr>
        <w:t xml:space="preserve">zaopatrzenie w gaz: z sieci </w:t>
      </w:r>
      <w:r w:rsidR="00C273D0" w:rsidRPr="00CA4E48">
        <w:rPr>
          <w:sz w:val="22"/>
          <w:szCs w:val="22"/>
        </w:rPr>
        <w:t xml:space="preserve">gazowej </w:t>
      </w:r>
      <w:r w:rsidRPr="00CA4E48">
        <w:rPr>
          <w:sz w:val="22"/>
          <w:szCs w:val="22"/>
        </w:rPr>
        <w:t>zgodnie z przepisami odrębnymi</w:t>
      </w:r>
      <w:r w:rsidR="00A307C8" w:rsidRPr="00CA4E48">
        <w:rPr>
          <w:sz w:val="22"/>
          <w:szCs w:val="22"/>
        </w:rPr>
        <w:t>;</w:t>
      </w:r>
      <w:r w:rsidR="00795524" w:rsidRPr="00CA4E48">
        <w:rPr>
          <w:sz w:val="22"/>
          <w:szCs w:val="22"/>
        </w:rPr>
        <w:t xml:space="preserve"> </w:t>
      </w:r>
    </w:p>
    <w:p w14:paraId="6B9146F6" w14:textId="5AAE0E53" w:rsidR="0027321E" w:rsidRPr="00CA4E48" w:rsidRDefault="0027321E" w:rsidP="004E394F">
      <w:pPr>
        <w:numPr>
          <w:ilvl w:val="1"/>
          <w:numId w:val="45"/>
        </w:numPr>
        <w:tabs>
          <w:tab w:val="left" w:pos="1157"/>
        </w:tabs>
        <w:spacing w:line="276" w:lineRule="auto"/>
        <w:jc w:val="both"/>
        <w:rPr>
          <w:sz w:val="22"/>
          <w:szCs w:val="22"/>
        </w:rPr>
      </w:pPr>
      <w:r w:rsidRPr="00CA4E48">
        <w:rPr>
          <w:sz w:val="22"/>
          <w:szCs w:val="22"/>
        </w:rPr>
        <w:t>gromadzenie odpadów oraz ich wywóz, należy wykonywać zgodnie z obowiązującymi przepisami dotyczącymi odpadów oraz obowiązującymi przepisami odrębnymi</w:t>
      </w:r>
      <w:r w:rsidR="004E394F" w:rsidRPr="00CA4E48">
        <w:rPr>
          <w:sz w:val="22"/>
          <w:szCs w:val="22"/>
        </w:rPr>
        <w:t>.</w:t>
      </w:r>
    </w:p>
    <w:p w14:paraId="5711761A" w14:textId="6EBF80F2" w:rsidR="003567DC" w:rsidRPr="00CA4E48" w:rsidRDefault="003567DC" w:rsidP="007F5F8E">
      <w:pPr>
        <w:spacing w:line="276" w:lineRule="auto"/>
        <w:rPr>
          <w:bCs/>
          <w:sz w:val="22"/>
          <w:szCs w:val="22"/>
        </w:rPr>
      </w:pPr>
    </w:p>
    <w:p w14:paraId="432A1AC8" w14:textId="1D25FC26" w:rsidR="006D62B7" w:rsidRPr="00CA4E48" w:rsidRDefault="006A6600" w:rsidP="007F5F8E">
      <w:pPr>
        <w:tabs>
          <w:tab w:val="left" w:pos="720"/>
        </w:tabs>
        <w:spacing w:line="276" w:lineRule="auto"/>
        <w:jc w:val="center"/>
        <w:rPr>
          <w:b/>
          <w:bCs/>
          <w:sz w:val="22"/>
          <w:szCs w:val="22"/>
        </w:rPr>
      </w:pPr>
      <w:r w:rsidRPr="00CA4E48">
        <w:rPr>
          <w:b/>
          <w:bCs/>
          <w:sz w:val="22"/>
          <w:szCs w:val="22"/>
        </w:rPr>
        <w:t>§</w:t>
      </w:r>
      <w:r w:rsidR="001A775C" w:rsidRPr="00CA4E48">
        <w:rPr>
          <w:b/>
          <w:bCs/>
          <w:sz w:val="22"/>
          <w:szCs w:val="22"/>
        </w:rPr>
        <w:t>1</w:t>
      </w:r>
      <w:r w:rsidR="004E394F" w:rsidRPr="00CA4E48">
        <w:rPr>
          <w:b/>
          <w:bCs/>
          <w:sz w:val="22"/>
          <w:szCs w:val="22"/>
        </w:rPr>
        <w:t>6</w:t>
      </w:r>
    </w:p>
    <w:p w14:paraId="42BD2174" w14:textId="109FAAB3" w:rsidR="00541EC5" w:rsidRPr="00CA4E48" w:rsidRDefault="00541EC5" w:rsidP="007F5F8E">
      <w:pPr>
        <w:tabs>
          <w:tab w:val="left" w:pos="720"/>
        </w:tabs>
        <w:spacing w:line="276" w:lineRule="auto"/>
        <w:ind w:firstLine="426"/>
        <w:jc w:val="both"/>
        <w:rPr>
          <w:b/>
          <w:bCs/>
          <w:sz w:val="22"/>
          <w:szCs w:val="22"/>
        </w:rPr>
      </w:pPr>
      <w:r w:rsidRPr="00CA4E48">
        <w:rPr>
          <w:sz w:val="22"/>
          <w:szCs w:val="22"/>
        </w:rPr>
        <w:t>Ustalenia dotyczące sposobów i terminów tymczasowego zagospodarowania, urządzania i użytkowania terenów:</w:t>
      </w:r>
      <w:r w:rsidRPr="00CA4E48">
        <w:rPr>
          <w:b/>
          <w:bCs/>
          <w:sz w:val="22"/>
          <w:szCs w:val="22"/>
        </w:rPr>
        <w:t xml:space="preserve"> </w:t>
      </w:r>
      <w:r w:rsidR="00790CF6" w:rsidRPr="00CA4E48">
        <w:rPr>
          <w:sz w:val="22"/>
          <w:szCs w:val="22"/>
        </w:rPr>
        <w:t>na terenie objętym planem nie występują tereny, dla których jest potrzeba określenia sposobu i terminu tymczasowego zagospodarowania, urządzania i użytkowania terenów</w:t>
      </w:r>
      <w:r w:rsidRPr="00CA4E48">
        <w:rPr>
          <w:sz w:val="22"/>
          <w:szCs w:val="22"/>
        </w:rPr>
        <w:t>.</w:t>
      </w:r>
    </w:p>
    <w:p w14:paraId="0DDE73CB" w14:textId="77777777" w:rsidR="00541EC5" w:rsidRPr="00CA4E48" w:rsidRDefault="00541EC5" w:rsidP="007F5F8E">
      <w:pPr>
        <w:tabs>
          <w:tab w:val="left" w:pos="720"/>
        </w:tabs>
        <w:spacing w:line="276" w:lineRule="auto"/>
        <w:jc w:val="both"/>
        <w:rPr>
          <w:b/>
          <w:bCs/>
          <w:sz w:val="22"/>
          <w:szCs w:val="22"/>
        </w:rPr>
      </w:pPr>
    </w:p>
    <w:p w14:paraId="28B8D400" w14:textId="216BDD3F" w:rsidR="00541EC5" w:rsidRPr="00CA4E48" w:rsidRDefault="00541EC5" w:rsidP="007F5F8E">
      <w:pPr>
        <w:tabs>
          <w:tab w:val="left" w:pos="720"/>
        </w:tabs>
        <w:spacing w:line="276" w:lineRule="auto"/>
        <w:jc w:val="center"/>
        <w:rPr>
          <w:b/>
          <w:bCs/>
          <w:sz w:val="22"/>
          <w:szCs w:val="22"/>
        </w:rPr>
      </w:pPr>
      <w:r w:rsidRPr="00CA4E48">
        <w:rPr>
          <w:b/>
          <w:bCs/>
          <w:sz w:val="22"/>
          <w:szCs w:val="22"/>
        </w:rPr>
        <w:t>§1</w:t>
      </w:r>
      <w:r w:rsidR="004E394F" w:rsidRPr="00CA4E48">
        <w:rPr>
          <w:b/>
          <w:bCs/>
          <w:sz w:val="22"/>
          <w:szCs w:val="22"/>
        </w:rPr>
        <w:t>7</w:t>
      </w:r>
    </w:p>
    <w:p w14:paraId="0BB94E4F" w14:textId="77777777" w:rsidR="00E64742" w:rsidRPr="00CA4E48" w:rsidRDefault="00102678" w:rsidP="007F5F8E">
      <w:pPr>
        <w:spacing w:line="276" w:lineRule="auto"/>
        <w:ind w:firstLine="426"/>
        <w:jc w:val="both"/>
        <w:rPr>
          <w:sz w:val="22"/>
          <w:szCs w:val="22"/>
        </w:rPr>
      </w:pPr>
      <w:r w:rsidRPr="00CA4E48">
        <w:rPr>
          <w:bCs/>
          <w:sz w:val="22"/>
          <w:szCs w:val="22"/>
        </w:rPr>
        <w:t>Ustalenia dotyczące staw</w:t>
      </w:r>
      <w:r w:rsidR="00C03427" w:rsidRPr="00CA4E48">
        <w:rPr>
          <w:bCs/>
          <w:sz w:val="22"/>
          <w:szCs w:val="22"/>
        </w:rPr>
        <w:t>ki</w:t>
      </w:r>
      <w:r w:rsidRPr="00CA4E48">
        <w:rPr>
          <w:bCs/>
          <w:sz w:val="22"/>
          <w:szCs w:val="22"/>
        </w:rPr>
        <w:t xml:space="preserve"> procentow</w:t>
      </w:r>
      <w:r w:rsidR="00C03427" w:rsidRPr="00CA4E48">
        <w:rPr>
          <w:bCs/>
          <w:sz w:val="22"/>
          <w:szCs w:val="22"/>
        </w:rPr>
        <w:t>ej</w:t>
      </w:r>
      <w:r w:rsidRPr="00CA4E48">
        <w:rPr>
          <w:bCs/>
          <w:sz w:val="22"/>
          <w:szCs w:val="22"/>
        </w:rPr>
        <w:t xml:space="preserve"> stanowiąc</w:t>
      </w:r>
      <w:r w:rsidR="00C03427" w:rsidRPr="00CA4E48">
        <w:rPr>
          <w:bCs/>
          <w:sz w:val="22"/>
          <w:szCs w:val="22"/>
        </w:rPr>
        <w:t>ej</w:t>
      </w:r>
      <w:r w:rsidRPr="00CA4E48">
        <w:rPr>
          <w:bCs/>
          <w:sz w:val="22"/>
          <w:szCs w:val="22"/>
        </w:rPr>
        <w:t xml:space="preserve"> podstawę do określania opłaty, o której mowa w art. 36 ust. 4 ustawy</w:t>
      </w:r>
      <w:r w:rsidR="00C52D9A" w:rsidRPr="00CA4E48">
        <w:rPr>
          <w:bCs/>
          <w:sz w:val="22"/>
          <w:szCs w:val="22"/>
        </w:rPr>
        <w:t xml:space="preserve"> z dnia </w:t>
      </w:r>
      <w:r w:rsidR="00AF7F24" w:rsidRPr="00CA4E48">
        <w:rPr>
          <w:bCs/>
          <w:sz w:val="22"/>
          <w:szCs w:val="22"/>
        </w:rPr>
        <w:t xml:space="preserve">27 marca 2003 roku o planowaniu </w:t>
      </w:r>
      <w:r w:rsidR="00C52D9A" w:rsidRPr="00CA4E48">
        <w:rPr>
          <w:bCs/>
          <w:sz w:val="22"/>
          <w:szCs w:val="22"/>
        </w:rPr>
        <w:t>i zagospodarowaniu przestrzennym</w:t>
      </w:r>
      <w:r w:rsidR="00CF6D5E" w:rsidRPr="00CA4E48">
        <w:rPr>
          <w:bCs/>
          <w:sz w:val="22"/>
          <w:szCs w:val="22"/>
        </w:rPr>
        <w:t>:</w:t>
      </w:r>
      <w:r w:rsidR="00E23C44" w:rsidRPr="00CA4E48">
        <w:rPr>
          <w:sz w:val="22"/>
          <w:szCs w:val="22"/>
        </w:rPr>
        <w:t xml:space="preserve"> ustala się stawkę w wysokości</w:t>
      </w:r>
      <w:r w:rsidR="00E64742" w:rsidRPr="00CA4E48">
        <w:rPr>
          <w:sz w:val="22"/>
          <w:szCs w:val="22"/>
        </w:rPr>
        <w:t>:</w:t>
      </w:r>
    </w:p>
    <w:p w14:paraId="50674F31" w14:textId="70863DD6" w:rsidR="00E64742" w:rsidRPr="00CA4E48" w:rsidRDefault="008B6C98" w:rsidP="00E64742">
      <w:pPr>
        <w:pStyle w:val="Akapitzlist"/>
        <w:numPr>
          <w:ilvl w:val="0"/>
          <w:numId w:val="48"/>
        </w:numPr>
        <w:spacing w:line="276" w:lineRule="auto"/>
        <w:jc w:val="both"/>
        <w:rPr>
          <w:sz w:val="22"/>
          <w:szCs w:val="22"/>
        </w:rPr>
      </w:pPr>
      <w:r w:rsidRPr="00CA4E48">
        <w:rPr>
          <w:sz w:val="22"/>
          <w:szCs w:val="22"/>
        </w:rPr>
        <w:t>30</w:t>
      </w:r>
      <w:r w:rsidR="00E23C44" w:rsidRPr="00CA4E48">
        <w:rPr>
          <w:sz w:val="22"/>
          <w:szCs w:val="22"/>
        </w:rPr>
        <w:t xml:space="preserve">% dla terenów </w:t>
      </w:r>
      <w:r w:rsidRPr="00CA4E48">
        <w:rPr>
          <w:sz w:val="22"/>
          <w:szCs w:val="22"/>
        </w:rPr>
        <w:t>MN-MW-U, U</w:t>
      </w:r>
      <w:r w:rsidR="00951751" w:rsidRPr="00CA4E48">
        <w:rPr>
          <w:sz w:val="22"/>
          <w:szCs w:val="22"/>
        </w:rPr>
        <w:t>;</w:t>
      </w:r>
    </w:p>
    <w:p w14:paraId="3EE88451" w14:textId="1E94E023" w:rsidR="0027321E" w:rsidRPr="00CA4E48" w:rsidRDefault="008B6C98" w:rsidP="00E64742">
      <w:pPr>
        <w:pStyle w:val="Akapitzlist"/>
        <w:numPr>
          <w:ilvl w:val="0"/>
          <w:numId w:val="48"/>
        </w:numPr>
        <w:spacing w:line="276" w:lineRule="auto"/>
        <w:jc w:val="both"/>
        <w:rPr>
          <w:sz w:val="22"/>
          <w:szCs w:val="22"/>
        </w:rPr>
      </w:pPr>
      <w:r w:rsidRPr="00CA4E48">
        <w:rPr>
          <w:sz w:val="22"/>
          <w:szCs w:val="22"/>
        </w:rPr>
        <w:t xml:space="preserve">1% dla pozostałych terenów. </w:t>
      </w:r>
    </w:p>
    <w:p w14:paraId="090CB0FD" w14:textId="77777777" w:rsidR="00D56B20" w:rsidRPr="00CA4E48" w:rsidRDefault="00D56B20" w:rsidP="007F5F8E">
      <w:pPr>
        <w:tabs>
          <w:tab w:val="left" w:pos="720"/>
        </w:tabs>
        <w:spacing w:line="276" w:lineRule="auto"/>
        <w:rPr>
          <w:b/>
          <w:bCs/>
          <w:sz w:val="22"/>
          <w:szCs w:val="22"/>
        </w:rPr>
      </w:pPr>
    </w:p>
    <w:p w14:paraId="3416C591" w14:textId="77777777" w:rsidR="00B37AC6" w:rsidRPr="00CA4E48" w:rsidRDefault="00B37AC6" w:rsidP="007F5F8E">
      <w:pPr>
        <w:spacing w:line="276" w:lineRule="auto"/>
        <w:jc w:val="center"/>
        <w:rPr>
          <w:b/>
          <w:bCs/>
          <w:sz w:val="22"/>
          <w:szCs w:val="22"/>
        </w:rPr>
      </w:pPr>
      <w:r w:rsidRPr="00CA4E48">
        <w:rPr>
          <w:b/>
          <w:bCs/>
          <w:sz w:val="22"/>
          <w:szCs w:val="22"/>
        </w:rPr>
        <w:t>ROZDZIAŁ 3.</w:t>
      </w:r>
    </w:p>
    <w:p w14:paraId="68A62104" w14:textId="77777777" w:rsidR="00B37AC6" w:rsidRPr="00CA4E48" w:rsidRDefault="00B37AC6" w:rsidP="007F5F8E">
      <w:pPr>
        <w:spacing w:line="276" w:lineRule="auto"/>
        <w:jc w:val="center"/>
        <w:rPr>
          <w:b/>
          <w:bCs/>
          <w:sz w:val="22"/>
          <w:szCs w:val="22"/>
        </w:rPr>
      </w:pPr>
      <w:r w:rsidRPr="00CA4E48">
        <w:rPr>
          <w:b/>
          <w:bCs/>
          <w:sz w:val="22"/>
          <w:szCs w:val="22"/>
        </w:rPr>
        <w:t>PRZEPISY SZCZEGÓŁOWE</w:t>
      </w:r>
    </w:p>
    <w:p w14:paraId="484D9262" w14:textId="77777777" w:rsidR="00B37AC6" w:rsidRPr="00CA4E48" w:rsidRDefault="00B37AC6" w:rsidP="007F5F8E">
      <w:pPr>
        <w:tabs>
          <w:tab w:val="left" w:pos="720"/>
        </w:tabs>
        <w:spacing w:line="276" w:lineRule="auto"/>
        <w:jc w:val="center"/>
        <w:rPr>
          <w:b/>
          <w:bCs/>
          <w:sz w:val="22"/>
          <w:szCs w:val="22"/>
        </w:rPr>
      </w:pPr>
    </w:p>
    <w:p w14:paraId="4FAD7C9B" w14:textId="33F6F7C0" w:rsidR="00F2087D" w:rsidRPr="00CA4E48" w:rsidRDefault="00F2087D" w:rsidP="00F2087D">
      <w:pPr>
        <w:tabs>
          <w:tab w:val="left" w:pos="720"/>
        </w:tabs>
        <w:spacing w:line="276" w:lineRule="auto"/>
        <w:jc w:val="center"/>
        <w:rPr>
          <w:b/>
          <w:bCs/>
          <w:sz w:val="22"/>
          <w:szCs w:val="22"/>
        </w:rPr>
      </w:pPr>
      <w:r w:rsidRPr="00CA4E48">
        <w:rPr>
          <w:b/>
          <w:bCs/>
          <w:sz w:val="22"/>
          <w:szCs w:val="22"/>
        </w:rPr>
        <w:t>§18</w:t>
      </w:r>
    </w:p>
    <w:p w14:paraId="4D922EAF" w14:textId="77777777" w:rsidR="00F2087D" w:rsidRPr="00CA4E48" w:rsidRDefault="00F2087D" w:rsidP="00F2087D">
      <w:pPr>
        <w:tabs>
          <w:tab w:val="left" w:pos="720"/>
        </w:tabs>
        <w:spacing w:line="276" w:lineRule="auto"/>
        <w:ind w:firstLine="426"/>
        <w:jc w:val="both"/>
        <w:rPr>
          <w:sz w:val="22"/>
          <w:szCs w:val="22"/>
        </w:rPr>
      </w:pPr>
      <w:r w:rsidRPr="00CA4E48">
        <w:rPr>
          <w:sz w:val="22"/>
          <w:szCs w:val="22"/>
        </w:rPr>
        <w:t>Ustalenia szczegółowe dla terenu oznaczonego symbolem</w:t>
      </w:r>
      <w:r w:rsidRPr="00CA4E48">
        <w:rPr>
          <w:b/>
          <w:sz w:val="22"/>
          <w:szCs w:val="22"/>
        </w:rPr>
        <w:t xml:space="preserve"> 1MN-MW-U </w:t>
      </w:r>
      <w:r w:rsidRPr="00CA4E48">
        <w:rPr>
          <w:bCs/>
          <w:sz w:val="22"/>
          <w:szCs w:val="22"/>
        </w:rPr>
        <w:t>(pow. ok. 0,0458 ha):</w:t>
      </w:r>
    </w:p>
    <w:p w14:paraId="7C15CA62" w14:textId="77777777" w:rsidR="00F2087D" w:rsidRPr="00CA4E48" w:rsidRDefault="00F2087D" w:rsidP="00F2087D">
      <w:pPr>
        <w:numPr>
          <w:ilvl w:val="1"/>
          <w:numId w:val="25"/>
        </w:numPr>
        <w:tabs>
          <w:tab w:val="left" w:pos="363"/>
        </w:tabs>
        <w:spacing w:line="276" w:lineRule="auto"/>
        <w:jc w:val="both"/>
        <w:rPr>
          <w:sz w:val="22"/>
          <w:szCs w:val="22"/>
        </w:rPr>
      </w:pPr>
      <w:r w:rsidRPr="00CA4E48">
        <w:rPr>
          <w:sz w:val="22"/>
          <w:szCs w:val="22"/>
        </w:rPr>
        <w:t>przeznaczenie terenu – teren zabudowy mieszkaniowej jednorodzinnej lub zabudowy mieszkaniowej wielorodzinnej lub usług;</w:t>
      </w:r>
    </w:p>
    <w:p w14:paraId="6B02177F" w14:textId="77777777" w:rsidR="00F2087D" w:rsidRPr="00CA4E48" w:rsidRDefault="00F2087D" w:rsidP="00F2087D">
      <w:pPr>
        <w:numPr>
          <w:ilvl w:val="1"/>
          <w:numId w:val="25"/>
        </w:numPr>
        <w:tabs>
          <w:tab w:val="left" w:pos="363"/>
        </w:tabs>
        <w:spacing w:line="276" w:lineRule="auto"/>
        <w:jc w:val="both"/>
        <w:rPr>
          <w:sz w:val="22"/>
          <w:szCs w:val="22"/>
        </w:rPr>
      </w:pPr>
      <w:r w:rsidRPr="00CA4E48">
        <w:rPr>
          <w:sz w:val="22"/>
          <w:szCs w:val="22"/>
        </w:rPr>
        <w:t>obiekty realizować jako mieszkaniowe lub mieszkaniowo – usługowe lub usługowe;</w:t>
      </w:r>
    </w:p>
    <w:p w14:paraId="4A4C53C1" w14:textId="77777777" w:rsidR="00F2087D" w:rsidRPr="00CA4E48" w:rsidRDefault="00F2087D" w:rsidP="00F2087D">
      <w:pPr>
        <w:numPr>
          <w:ilvl w:val="1"/>
          <w:numId w:val="25"/>
        </w:numPr>
        <w:tabs>
          <w:tab w:val="left" w:pos="363"/>
        </w:tabs>
        <w:spacing w:line="276" w:lineRule="auto"/>
        <w:jc w:val="both"/>
        <w:rPr>
          <w:sz w:val="22"/>
          <w:szCs w:val="22"/>
        </w:rPr>
      </w:pPr>
      <w:r w:rsidRPr="00CA4E48">
        <w:rPr>
          <w:sz w:val="22"/>
          <w:szCs w:val="22"/>
        </w:rPr>
        <w:t>dopuszczenie zespołów garaży i parkingów;</w:t>
      </w:r>
    </w:p>
    <w:p w14:paraId="6D35ED40" w14:textId="77777777" w:rsidR="00F2087D" w:rsidRPr="00CA4E48" w:rsidRDefault="00F2087D" w:rsidP="00F2087D">
      <w:pPr>
        <w:numPr>
          <w:ilvl w:val="1"/>
          <w:numId w:val="25"/>
        </w:numPr>
        <w:tabs>
          <w:tab w:val="left" w:pos="363"/>
        </w:tabs>
        <w:spacing w:line="276" w:lineRule="auto"/>
        <w:jc w:val="both"/>
        <w:rPr>
          <w:sz w:val="22"/>
          <w:szCs w:val="22"/>
        </w:rPr>
      </w:pPr>
      <w:r w:rsidRPr="00CA4E48">
        <w:rPr>
          <w:sz w:val="22"/>
          <w:szCs w:val="22"/>
        </w:rPr>
        <w:t>zakaz usług handlu wielkopowierzchniowego;</w:t>
      </w:r>
    </w:p>
    <w:p w14:paraId="48DB9DCC" w14:textId="77777777" w:rsidR="00F2087D" w:rsidRPr="00CA4E48" w:rsidRDefault="00F2087D" w:rsidP="00F2087D">
      <w:pPr>
        <w:numPr>
          <w:ilvl w:val="1"/>
          <w:numId w:val="25"/>
        </w:numPr>
        <w:tabs>
          <w:tab w:val="left" w:pos="363"/>
        </w:tabs>
        <w:spacing w:line="276" w:lineRule="auto"/>
        <w:jc w:val="both"/>
        <w:rPr>
          <w:sz w:val="22"/>
          <w:szCs w:val="22"/>
        </w:rPr>
      </w:pPr>
      <w:r w:rsidRPr="00CA4E48">
        <w:rPr>
          <w:sz w:val="22"/>
          <w:szCs w:val="22"/>
        </w:rPr>
        <w:t xml:space="preserve">w granicy działki położonej w strefie ochrony konserwatorskiej zewidencjonowanego stanowiska archeologicznego AZP 20-71/3 - miasto średniowieczne, </w:t>
      </w:r>
      <w:r w:rsidRPr="00CA4E48">
        <w:rPr>
          <w:bCs/>
          <w:sz w:val="22"/>
          <w:szCs w:val="22"/>
        </w:rPr>
        <w:t>obowiązuje zachowanie ustaleń §8;</w:t>
      </w:r>
    </w:p>
    <w:p w14:paraId="2C41642A" w14:textId="77777777" w:rsidR="00F2087D" w:rsidRPr="00CA4E48" w:rsidRDefault="00F2087D" w:rsidP="00F2087D">
      <w:pPr>
        <w:numPr>
          <w:ilvl w:val="1"/>
          <w:numId w:val="25"/>
        </w:numPr>
        <w:tabs>
          <w:tab w:val="left" w:pos="363"/>
        </w:tabs>
        <w:spacing w:line="276" w:lineRule="auto"/>
        <w:jc w:val="both"/>
        <w:rPr>
          <w:sz w:val="22"/>
          <w:szCs w:val="22"/>
        </w:rPr>
      </w:pPr>
      <w:r w:rsidRPr="00CA4E48">
        <w:rPr>
          <w:sz w:val="22"/>
          <w:szCs w:val="22"/>
        </w:rPr>
        <w:t>zasady kształtowania zabudowy:</w:t>
      </w:r>
    </w:p>
    <w:p w14:paraId="63AC7CEB" w14:textId="77777777" w:rsidR="00F2087D" w:rsidRPr="00CA4E48" w:rsidRDefault="00F2087D" w:rsidP="00F2087D">
      <w:pPr>
        <w:numPr>
          <w:ilvl w:val="2"/>
          <w:numId w:val="26"/>
        </w:numPr>
        <w:tabs>
          <w:tab w:val="left" w:pos="363"/>
        </w:tabs>
        <w:spacing w:line="276" w:lineRule="auto"/>
        <w:jc w:val="both"/>
        <w:rPr>
          <w:bCs/>
          <w:sz w:val="22"/>
          <w:szCs w:val="22"/>
        </w:rPr>
      </w:pPr>
      <w:r w:rsidRPr="00CA4E48">
        <w:rPr>
          <w:bCs/>
          <w:sz w:val="22"/>
          <w:szCs w:val="22"/>
        </w:rPr>
        <w:t>maksymalna wysokość:</w:t>
      </w:r>
    </w:p>
    <w:p w14:paraId="6B411F28" w14:textId="77777777" w:rsidR="00F2087D" w:rsidRPr="00CA4E48" w:rsidRDefault="00F2087D" w:rsidP="00F2087D">
      <w:pPr>
        <w:numPr>
          <w:ilvl w:val="2"/>
          <w:numId w:val="20"/>
        </w:numPr>
        <w:tabs>
          <w:tab w:val="left" w:pos="363"/>
        </w:tabs>
        <w:spacing w:line="276" w:lineRule="auto"/>
        <w:ind w:left="1134" w:hanging="218"/>
        <w:jc w:val="both"/>
        <w:rPr>
          <w:sz w:val="22"/>
          <w:szCs w:val="22"/>
        </w:rPr>
      </w:pPr>
      <w:r w:rsidRPr="00CA4E48">
        <w:rPr>
          <w:sz w:val="22"/>
          <w:szCs w:val="22"/>
        </w:rPr>
        <w:t xml:space="preserve">budynku mieszkalnego, </w:t>
      </w:r>
      <w:proofErr w:type="spellStart"/>
      <w:r w:rsidRPr="00CA4E48">
        <w:rPr>
          <w:sz w:val="22"/>
          <w:szCs w:val="22"/>
        </w:rPr>
        <w:t>mieszkalno</w:t>
      </w:r>
      <w:proofErr w:type="spellEnd"/>
      <w:r w:rsidRPr="00CA4E48">
        <w:rPr>
          <w:sz w:val="22"/>
          <w:szCs w:val="22"/>
        </w:rPr>
        <w:t xml:space="preserve"> – usługowego, usługowego: 10,0 m, </w:t>
      </w:r>
    </w:p>
    <w:p w14:paraId="3C552EED" w14:textId="77777777" w:rsidR="00F2087D" w:rsidRPr="00CA4E48" w:rsidRDefault="00F2087D" w:rsidP="00F2087D">
      <w:pPr>
        <w:numPr>
          <w:ilvl w:val="2"/>
          <w:numId w:val="20"/>
        </w:numPr>
        <w:tabs>
          <w:tab w:val="left" w:pos="363"/>
        </w:tabs>
        <w:spacing w:line="276" w:lineRule="auto"/>
        <w:ind w:left="1134" w:hanging="218"/>
        <w:jc w:val="both"/>
        <w:rPr>
          <w:sz w:val="22"/>
          <w:szCs w:val="22"/>
        </w:rPr>
      </w:pPr>
      <w:r w:rsidRPr="00CA4E48">
        <w:rPr>
          <w:sz w:val="22"/>
          <w:szCs w:val="22"/>
        </w:rPr>
        <w:t>budynku garażowego: 6,0 m,</w:t>
      </w:r>
    </w:p>
    <w:p w14:paraId="2AF61B6E" w14:textId="77777777" w:rsidR="00F2087D" w:rsidRPr="00CA4E48" w:rsidRDefault="00F2087D" w:rsidP="00F2087D">
      <w:pPr>
        <w:numPr>
          <w:ilvl w:val="2"/>
          <w:numId w:val="26"/>
        </w:numPr>
        <w:tabs>
          <w:tab w:val="left" w:pos="363"/>
        </w:tabs>
        <w:spacing w:line="276" w:lineRule="auto"/>
        <w:jc w:val="both"/>
        <w:rPr>
          <w:bCs/>
          <w:sz w:val="22"/>
          <w:szCs w:val="22"/>
        </w:rPr>
      </w:pPr>
      <w:r w:rsidRPr="00CA4E48">
        <w:rPr>
          <w:bCs/>
          <w:sz w:val="22"/>
          <w:szCs w:val="22"/>
        </w:rPr>
        <w:t xml:space="preserve">maksymalna liczba kondygnacji nadziemnych: </w:t>
      </w:r>
    </w:p>
    <w:p w14:paraId="3E8722ED" w14:textId="7DBCEC99" w:rsidR="00F2087D" w:rsidRPr="00CA4E48" w:rsidRDefault="00F2087D" w:rsidP="00F2087D">
      <w:pPr>
        <w:numPr>
          <w:ilvl w:val="2"/>
          <w:numId w:val="20"/>
        </w:numPr>
        <w:tabs>
          <w:tab w:val="left" w:pos="363"/>
        </w:tabs>
        <w:spacing w:line="276" w:lineRule="auto"/>
        <w:ind w:left="1134" w:hanging="218"/>
        <w:jc w:val="both"/>
        <w:rPr>
          <w:sz w:val="22"/>
          <w:szCs w:val="22"/>
        </w:rPr>
      </w:pPr>
      <w:r w:rsidRPr="00CA4E48">
        <w:rPr>
          <w:sz w:val="22"/>
          <w:szCs w:val="22"/>
        </w:rPr>
        <w:t xml:space="preserve">budynku mieszkalnego, </w:t>
      </w:r>
      <w:proofErr w:type="spellStart"/>
      <w:r w:rsidRPr="00CA4E48">
        <w:rPr>
          <w:sz w:val="22"/>
          <w:szCs w:val="22"/>
        </w:rPr>
        <w:t>mieszkalno</w:t>
      </w:r>
      <w:proofErr w:type="spellEnd"/>
      <w:r w:rsidRPr="00CA4E48">
        <w:rPr>
          <w:sz w:val="22"/>
          <w:szCs w:val="22"/>
        </w:rPr>
        <w:t xml:space="preserve"> – usługowego, usługowego: </w:t>
      </w:r>
      <w:r w:rsidR="000B7A59" w:rsidRPr="00CA4E48">
        <w:rPr>
          <w:sz w:val="22"/>
          <w:szCs w:val="22"/>
        </w:rPr>
        <w:t>3, w tym poddasze użytkowe</w:t>
      </w:r>
      <w:r w:rsidRPr="00CA4E48">
        <w:rPr>
          <w:sz w:val="22"/>
          <w:szCs w:val="22"/>
        </w:rPr>
        <w:t>,</w:t>
      </w:r>
    </w:p>
    <w:p w14:paraId="6153C160" w14:textId="77777777" w:rsidR="00F2087D" w:rsidRPr="00CA4E48" w:rsidRDefault="00F2087D" w:rsidP="00F2087D">
      <w:pPr>
        <w:numPr>
          <w:ilvl w:val="2"/>
          <w:numId w:val="20"/>
        </w:numPr>
        <w:tabs>
          <w:tab w:val="left" w:pos="363"/>
        </w:tabs>
        <w:spacing w:line="276" w:lineRule="auto"/>
        <w:ind w:left="1134" w:hanging="218"/>
        <w:jc w:val="both"/>
        <w:rPr>
          <w:sz w:val="22"/>
          <w:szCs w:val="22"/>
        </w:rPr>
      </w:pPr>
      <w:r w:rsidRPr="00CA4E48">
        <w:rPr>
          <w:sz w:val="22"/>
          <w:szCs w:val="22"/>
        </w:rPr>
        <w:t>budynku garażowego: 1,</w:t>
      </w:r>
    </w:p>
    <w:p w14:paraId="652E7390" w14:textId="77777777" w:rsidR="00F2087D" w:rsidRPr="00CA4E48" w:rsidRDefault="00F2087D" w:rsidP="00F2087D">
      <w:pPr>
        <w:numPr>
          <w:ilvl w:val="2"/>
          <w:numId w:val="26"/>
        </w:numPr>
        <w:tabs>
          <w:tab w:val="left" w:pos="363"/>
        </w:tabs>
        <w:spacing w:line="276" w:lineRule="auto"/>
        <w:jc w:val="both"/>
        <w:rPr>
          <w:bCs/>
          <w:sz w:val="22"/>
          <w:szCs w:val="22"/>
        </w:rPr>
      </w:pPr>
      <w:r w:rsidRPr="00CA4E48">
        <w:rPr>
          <w:bCs/>
          <w:sz w:val="22"/>
          <w:szCs w:val="22"/>
        </w:rPr>
        <w:t xml:space="preserve">geometria dachów budynków: dachy dwuspadowe o kącie nachylenia głównych połaci dachowych w przedziale 40°-50° o głównych połaciach symetrycznych, </w:t>
      </w:r>
    </w:p>
    <w:p w14:paraId="42144689" w14:textId="77777777" w:rsidR="00F2087D" w:rsidRPr="00CA4E48" w:rsidRDefault="00F2087D" w:rsidP="00F2087D">
      <w:pPr>
        <w:numPr>
          <w:ilvl w:val="2"/>
          <w:numId w:val="26"/>
        </w:numPr>
        <w:tabs>
          <w:tab w:val="left" w:pos="363"/>
        </w:tabs>
        <w:spacing w:line="276" w:lineRule="auto"/>
        <w:jc w:val="both"/>
        <w:rPr>
          <w:bCs/>
          <w:sz w:val="22"/>
          <w:szCs w:val="22"/>
        </w:rPr>
      </w:pPr>
      <w:r w:rsidRPr="00CA4E48">
        <w:rPr>
          <w:bCs/>
          <w:sz w:val="22"/>
          <w:szCs w:val="22"/>
        </w:rPr>
        <w:t>pokrycie dachów dachówką ceramiczną lub cementową w kolorze ceglasto-czerwonym, z dopuszczeniem stosowania na budynkach garażowych i altanach pokryć dachowych bitumicznych w odcieniach czerwieni lub brązu,</w:t>
      </w:r>
    </w:p>
    <w:p w14:paraId="1EE2CCD7" w14:textId="77777777" w:rsidR="00F2087D" w:rsidRPr="00CA4E48" w:rsidRDefault="00F2087D" w:rsidP="00F2087D">
      <w:pPr>
        <w:numPr>
          <w:ilvl w:val="2"/>
          <w:numId w:val="26"/>
        </w:numPr>
        <w:tabs>
          <w:tab w:val="left" w:pos="363"/>
        </w:tabs>
        <w:spacing w:line="276" w:lineRule="auto"/>
        <w:jc w:val="both"/>
        <w:rPr>
          <w:bCs/>
          <w:sz w:val="22"/>
          <w:szCs w:val="22"/>
        </w:rPr>
      </w:pPr>
      <w:r w:rsidRPr="00CA4E48">
        <w:rPr>
          <w:bCs/>
          <w:sz w:val="22"/>
          <w:szCs w:val="22"/>
        </w:rPr>
        <w:t>nakaz stosowania do wykończenia elewacji budynków tynku w kolorze białym lub w jasnych odcieniach kolorów ziemi, z dopuszczeniem cegły ceramicznej w kolorze ceglasto-czerwonym i podmurówki z kamienia miejscowego (narzutowego), przy czym do wykończenia elewacji budynków garażowych dopuszcza się także stosowanie drewna w kolorze naturalnym lub malowanego na kolor brązowy, lub kamienia miejscowego (narzutowego),</w:t>
      </w:r>
    </w:p>
    <w:p w14:paraId="7DD90A20" w14:textId="77777777" w:rsidR="00F2087D" w:rsidRPr="00CA4E48" w:rsidRDefault="00F2087D" w:rsidP="00F2087D">
      <w:pPr>
        <w:numPr>
          <w:ilvl w:val="2"/>
          <w:numId w:val="26"/>
        </w:numPr>
        <w:tabs>
          <w:tab w:val="left" w:pos="363"/>
        </w:tabs>
        <w:spacing w:line="276" w:lineRule="auto"/>
        <w:jc w:val="both"/>
        <w:rPr>
          <w:bCs/>
          <w:sz w:val="22"/>
          <w:szCs w:val="22"/>
        </w:rPr>
      </w:pPr>
      <w:r w:rsidRPr="00CA4E48">
        <w:rPr>
          <w:bCs/>
          <w:sz w:val="22"/>
          <w:szCs w:val="22"/>
        </w:rPr>
        <w:t>zakaz posadowienia parteru budynku na wysokości większej niż 0,6 m nad najwyżej położonym naturalnym poziomem terenu znajdującym się bezpośrednio przy tym budynku;</w:t>
      </w:r>
    </w:p>
    <w:p w14:paraId="0A666C68" w14:textId="77777777" w:rsidR="00F2087D" w:rsidRPr="00CA4E48" w:rsidRDefault="00F2087D" w:rsidP="00F2087D">
      <w:pPr>
        <w:numPr>
          <w:ilvl w:val="1"/>
          <w:numId w:val="25"/>
        </w:numPr>
        <w:tabs>
          <w:tab w:val="left" w:pos="363"/>
        </w:tabs>
        <w:spacing w:line="276" w:lineRule="auto"/>
        <w:jc w:val="both"/>
        <w:rPr>
          <w:sz w:val="22"/>
          <w:szCs w:val="22"/>
        </w:rPr>
      </w:pPr>
      <w:r w:rsidRPr="00CA4E48">
        <w:rPr>
          <w:sz w:val="22"/>
          <w:szCs w:val="22"/>
        </w:rPr>
        <w:t>zasady zagospodarowania terenu:</w:t>
      </w:r>
    </w:p>
    <w:p w14:paraId="16599226" w14:textId="77777777" w:rsidR="00F2087D" w:rsidRPr="00CA4E48" w:rsidRDefault="00F2087D" w:rsidP="00F2087D">
      <w:pPr>
        <w:pStyle w:val="Akapitzlist"/>
        <w:numPr>
          <w:ilvl w:val="2"/>
          <w:numId w:val="27"/>
        </w:numPr>
        <w:spacing w:line="276" w:lineRule="auto"/>
        <w:jc w:val="both"/>
        <w:rPr>
          <w:rFonts w:eastAsia="Times New Roman"/>
          <w:kern w:val="0"/>
          <w:sz w:val="22"/>
          <w:szCs w:val="22"/>
          <w:lang w:eastAsia="ar-SA"/>
        </w:rPr>
      </w:pPr>
      <w:r w:rsidRPr="00CA4E48">
        <w:rPr>
          <w:rFonts w:eastAsia="Times New Roman"/>
          <w:kern w:val="0"/>
          <w:sz w:val="22"/>
          <w:szCs w:val="22"/>
          <w:lang w:eastAsia="ar-SA"/>
        </w:rPr>
        <w:t>ustala się nieprzekraczalne linie zabudowy zgodnie z częścią graficzną planu,</w:t>
      </w:r>
    </w:p>
    <w:p w14:paraId="05487069" w14:textId="77777777" w:rsidR="00F2087D" w:rsidRPr="00CA4E48" w:rsidRDefault="00F2087D" w:rsidP="00F2087D">
      <w:pPr>
        <w:pStyle w:val="Akapitzlist"/>
        <w:numPr>
          <w:ilvl w:val="2"/>
          <w:numId w:val="27"/>
        </w:numPr>
        <w:spacing w:line="276" w:lineRule="auto"/>
        <w:jc w:val="both"/>
        <w:rPr>
          <w:rFonts w:eastAsia="Times New Roman"/>
          <w:kern w:val="0"/>
          <w:sz w:val="22"/>
          <w:szCs w:val="22"/>
          <w:lang w:eastAsia="ar-SA"/>
        </w:rPr>
      </w:pPr>
      <w:r w:rsidRPr="00CA4E48">
        <w:rPr>
          <w:rFonts w:eastAsia="Times New Roman"/>
          <w:kern w:val="0"/>
          <w:sz w:val="22"/>
          <w:szCs w:val="22"/>
          <w:lang w:eastAsia="ar-SA"/>
        </w:rPr>
        <w:t>minimalna intensywność zabudowy: 0,1,</w:t>
      </w:r>
    </w:p>
    <w:p w14:paraId="470D0CE3" w14:textId="710EFCB4" w:rsidR="00F2087D" w:rsidRPr="00CA4E48" w:rsidRDefault="00F2087D" w:rsidP="00F2087D">
      <w:pPr>
        <w:pStyle w:val="Akapitzlist"/>
        <w:numPr>
          <w:ilvl w:val="2"/>
          <w:numId w:val="27"/>
        </w:numPr>
        <w:spacing w:line="276" w:lineRule="auto"/>
        <w:jc w:val="both"/>
        <w:rPr>
          <w:rFonts w:eastAsia="Times New Roman"/>
          <w:kern w:val="0"/>
          <w:sz w:val="22"/>
          <w:szCs w:val="22"/>
          <w:lang w:eastAsia="ar-SA"/>
        </w:rPr>
      </w:pPr>
      <w:r w:rsidRPr="00CA4E48">
        <w:rPr>
          <w:rFonts w:eastAsia="Times New Roman"/>
          <w:kern w:val="0"/>
          <w:sz w:val="22"/>
          <w:szCs w:val="22"/>
          <w:lang w:eastAsia="ar-SA"/>
        </w:rPr>
        <w:t xml:space="preserve">maksymalna intensywność zabudowy: </w:t>
      </w:r>
      <w:r w:rsidR="004C525F" w:rsidRPr="00CA4E48">
        <w:rPr>
          <w:rFonts w:eastAsia="Times New Roman"/>
          <w:kern w:val="0"/>
          <w:sz w:val="22"/>
          <w:szCs w:val="22"/>
          <w:lang w:eastAsia="ar-SA"/>
        </w:rPr>
        <w:t>1,05,</w:t>
      </w:r>
    </w:p>
    <w:p w14:paraId="5AB448C4" w14:textId="77777777" w:rsidR="00F2087D" w:rsidRPr="00CA4E48" w:rsidRDefault="00F2087D" w:rsidP="00F2087D">
      <w:pPr>
        <w:pStyle w:val="Akapitzlist"/>
        <w:numPr>
          <w:ilvl w:val="2"/>
          <w:numId w:val="27"/>
        </w:numPr>
        <w:spacing w:line="276" w:lineRule="auto"/>
        <w:jc w:val="both"/>
        <w:rPr>
          <w:rFonts w:eastAsia="Times New Roman"/>
          <w:kern w:val="0"/>
          <w:sz w:val="22"/>
          <w:szCs w:val="22"/>
          <w:lang w:eastAsia="ar-SA"/>
        </w:rPr>
      </w:pPr>
      <w:r w:rsidRPr="00CA4E48">
        <w:rPr>
          <w:rFonts w:eastAsia="Times New Roman"/>
          <w:kern w:val="0"/>
          <w:sz w:val="22"/>
          <w:szCs w:val="22"/>
          <w:lang w:eastAsia="ar-SA"/>
        </w:rPr>
        <w:t>minimalna powierzchnia biologicznie czynna: 25%</w:t>
      </w:r>
      <w:r w:rsidRPr="00CA4E48">
        <w:rPr>
          <w:sz w:val="22"/>
          <w:szCs w:val="22"/>
        </w:rPr>
        <w:t xml:space="preserve"> </w:t>
      </w:r>
      <w:r w:rsidRPr="00CA4E48">
        <w:rPr>
          <w:rFonts w:eastAsia="Times New Roman"/>
          <w:kern w:val="0"/>
          <w:sz w:val="22"/>
          <w:szCs w:val="22"/>
          <w:lang w:eastAsia="ar-SA"/>
        </w:rPr>
        <w:t>powierzchni działki budowlanej;</w:t>
      </w:r>
    </w:p>
    <w:p w14:paraId="51585B0C" w14:textId="77777777" w:rsidR="00F2087D" w:rsidRPr="00CA4E48" w:rsidRDefault="00F2087D" w:rsidP="00F2087D">
      <w:pPr>
        <w:numPr>
          <w:ilvl w:val="1"/>
          <w:numId w:val="25"/>
        </w:numPr>
        <w:tabs>
          <w:tab w:val="left" w:pos="363"/>
        </w:tabs>
        <w:spacing w:line="276" w:lineRule="auto"/>
        <w:jc w:val="both"/>
        <w:rPr>
          <w:sz w:val="22"/>
          <w:szCs w:val="22"/>
        </w:rPr>
      </w:pPr>
      <w:r w:rsidRPr="00CA4E48">
        <w:rPr>
          <w:sz w:val="22"/>
          <w:szCs w:val="22"/>
        </w:rPr>
        <w:t>minimalna powierzchnia nowo projektowanej działki budowlanej: 400,0 m</w:t>
      </w:r>
      <w:r w:rsidRPr="00CA4E48">
        <w:rPr>
          <w:sz w:val="22"/>
          <w:szCs w:val="22"/>
          <w:vertAlign w:val="superscript"/>
        </w:rPr>
        <w:t>2</w:t>
      </w:r>
      <w:r w:rsidRPr="00CA4E48">
        <w:rPr>
          <w:sz w:val="22"/>
          <w:szCs w:val="22"/>
        </w:rPr>
        <w:t xml:space="preserve">, </w:t>
      </w:r>
      <w:r w:rsidRPr="00CA4E48">
        <w:rPr>
          <w:bCs/>
          <w:sz w:val="22"/>
          <w:szCs w:val="22"/>
        </w:rPr>
        <w:t>z wyjątkiem działek budowlanych przeznaczonych pod infrastrukturę techniczną, dla których nie ustala się minimalnej powierzchni działki budowlanej;</w:t>
      </w:r>
    </w:p>
    <w:p w14:paraId="45A9BF04" w14:textId="77777777" w:rsidR="00F2087D" w:rsidRPr="00CA4E48" w:rsidRDefault="00F2087D" w:rsidP="00F2087D">
      <w:pPr>
        <w:numPr>
          <w:ilvl w:val="1"/>
          <w:numId w:val="25"/>
        </w:numPr>
        <w:tabs>
          <w:tab w:val="left" w:pos="363"/>
        </w:tabs>
        <w:spacing w:line="276" w:lineRule="auto"/>
        <w:jc w:val="both"/>
        <w:rPr>
          <w:sz w:val="22"/>
          <w:szCs w:val="22"/>
        </w:rPr>
      </w:pPr>
      <w:r w:rsidRPr="00CA4E48">
        <w:rPr>
          <w:sz w:val="22"/>
          <w:szCs w:val="22"/>
        </w:rPr>
        <w:t xml:space="preserve">obsługa komunikacyjna: poprzez ul. Partyzantów zlokalizowaną poza granicami obszaru objętego planem. </w:t>
      </w:r>
    </w:p>
    <w:p w14:paraId="4327246F" w14:textId="77777777" w:rsidR="00F2087D" w:rsidRPr="00CA4E48" w:rsidRDefault="00F2087D" w:rsidP="007F5F8E">
      <w:pPr>
        <w:tabs>
          <w:tab w:val="left" w:pos="720"/>
        </w:tabs>
        <w:spacing w:line="276" w:lineRule="auto"/>
        <w:jc w:val="center"/>
        <w:rPr>
          <w:b/>
          <w:bCs/>
          <w:sz w:val="22"/>
          <w:szCs w:val="22"/>
        </w:rPr>
      </w:pPr>
    </w:p>
    <w:p w14:paraId="37EFE9B1" w14:textId="0E02E85B" w:rsidR="004E19A6" w:rsidRPr="00CA4E48" w:rsidRDefault="004E19A6" w:rsidP="007F5F8E">
      <w:pPr>
        <w:tabs>
          <w:tab w:val="left" w:pos="720"/>
        </w:tabs>
        <w:spacing w:line="276" w:lineRule="auto"/>
        <w:jc w:val="center"/>
        <w:rPr>
          <w:b/>
          <w:bCs/>
          <w:sz w:val="22"/>
          <w:szCs w:val="22"/>
        </w:rPr>
      </w:pPr>
      <w:r w:rsidRPr="00CA4E48">
        <w:rPr>
          <w:b/>
          <w:bCs/>
          <w:sz w:val="22"/>
          <w:szCs w:val="22"/>
        </w:rPr>
        <w:t>§1</w:t>
      </w:r>
      <w:r w:rsidR="00F2087D" w:rsidRPr="00CA4E48">
        <w:rPr>
          <w:b/>
          <w:bCs/>
          <w:sz w:val="22"/>
          <w:szCs w:val="22"/>
        </w:rPr>
        <w:t>9</w:t>
      </w:r>
    </w:p>
    <w:p w14:paraId="09E4FAF4" w14:textId="29458C4A" w:rsidR="004E19A6" w:rsidRPr="00CA4E48" w:rsidRDefault="004E19A6" w:rsidP="007F5F8E">
      <w:pPr>
        <w:tabs>
          <w:tab w:val="left" w:pos="720"/>
        </w:tabs>
        <w:spacing w:line="276" w:lineRule="auto"/>
        <w:ind w:firstLine="426"/>
        <w:jc w:val="both"/>
        <w:rPr>
          <w:sz w:val="22"/>
          <w:szCs w:val="22"/>
        </w:rPr>
      </w:pPr>
      <w:r w:rsidRPr="00CA4E48">
        <w:rPr>
          <w:sz w:val="22"/>
          <w:szCs w:val="22"/>
        </w:rPr>
        <w:t>Ustalenia szczegółow</w:t>
      </w:r>
      <w:r w:rsidR="004C1B43" w:rsidRPr="00CA4E48">
        <w:rPr>
          <w:sz w:val="22"/>
          <w:szCs w:val="22"/>
        </w:rPr>
        <w:t>e dla teren</w:t>
      </w:r>
      <w:r w:rsidR="00F00F42" w:rsidRPr="00CA4E48">
        <w:rPr>
          <w:sz w:val="22"/>
          <w:szCs w:val="22"/>
        </w:rPr>
        <w:t>u</w:t>
      </w:r>
      <w:r w:rsidR="004C1B43" w:rsidRPr="00CA4E48">
        <w:rPr>
          <w:sz w:val="22"/>
          <w:szCs w:val="22"/>
        </w:rPr>
        <w:t xml:space="preserve"> oznaczon</w:t>
      </w:r>
      <w:r w:rsidR="00F00F42" w:rsidRPr="00CA4E48">
        <w:rPr>
          <w:sz w:val="22"/>
          <w:szCs w:val="22"/>
        </w:rPr>
        <w:t>ego</w:t>
      </w:r>
      <w:r w:rsidR="00942653" w:rsidRPr="00CA4E48">
        <w:rPr>
          <w:sz w:val="22"/>
          <w:szCs w:val="22"/>
        </w:rPr>
        <w:t xml:space="preserve"> symbol</w:t>
      </w:r>
      <w:r w:rsidR="00F00F42" w:rsidRPr="00CA4E48">
        <w:rPr>
          <w:sz w:val="22"/>
          <w:szCs w:val="22"/>
        </w:rPr>
        <w:t>em</w:t>
      </w:r>
      <w:r w:rsidRPr="00CA4E48">
        <w:rPr>
          <w:b/>
          <w:sz w:val="22"/>
          <w:szCs w:val="22"/>
        </w:rPr>
        <w:t xml:space="preserve"> </w:t>
      </w:r>
      <w:bookmarkStart w:id="6" w:name="_Hlk103085043"/>
      <w:r w:rsidR="00CE218C" w:rsidRPr="00CA4E48">
        <w:rPr>
          <w:b/>
          <w:sz w:val="22"/>
          <w:szCs w:val="22"/>
        </w:rPr>
        <w:t>2</w:t>
      </w:r>
      <w:r w:rsidRPr="00CA4E48">
        <w:rPr>
          <w:b/>
          <w:sz w:val="22"/>
          <w:szCs w:val="22"/>
        </w:rPr>
        <w:t xml:space="preserve">MN-MW-U </w:t>
      </w:r>
      <w:bookmarkEnd w:id="6"/>
      <w:r w:rsidRPr="00CA4E48">
        <w:rPr>
          <w:bCs/>
          <w:sz w:val="22"/>
          <w:szCs w:val="22"/>
        </w:rPr>
        <w:t xml:space="preserve">(pow. ok. </w:t>
      </w:r>
      <w:r w:rsidR="00F00F42" w:rsidRPr="00CA4E48">
        <w:rPr>
          <w:bCs/>
          <w:sz w:val="22"/>
          <w:szCs w:val="22"/>
        </w:rPr>
        <w:t xml:space="preserve">0,1076 </w:t>
      </w:r>
      <w:r w:rsidRPr="00CA4E48">
        <w:rPr>
          <w:bCs/>
          <w:sz w:val="22"/>
          <w:szCs w:val="22"/>
        </w:rPr>
        <w:t>ha)</w:t>
      </w:r>
      <w:r w:rsidR="00F00F42" w:rsidRPr="00CA4E48">
        <w:rPr>
          <w:bCs/>
          <w:sz w:val="22"/>
          <w:szCs w:val="22"/>
        </w:rPr>
        <w:t>:</w:t>
      </w:r>
    </w:p>
    <w:p w14:paraId="307C1957" w14:textId="5227287E" w:rsidR="004E19A6" w:rsidRPr="00CA4E48" w:rsidRDefault="004E19A6" w:rsidP="00CF5C13">
      <w:pPr>
        <w:numPr>
          <w:ilvl w:val="1"/>
          <w:numId w:val="12"/>
        </w:numPr>
        <w:tabs>
          <w:tab w:val="left" w:pos="363"/>
        </w:tabs>
        <w:spacing w:line="276" w:lineRule="auto"/>
        <w:jc w:val="both"/>
        <w:rPr>
          <w:sz w:val="22"/>
          <w:szCs w:val="22"/>
        </w:rPr>
      </w:pPr>
      <w:r w:rsidRPr="00CA4E48">
        <w:rPr>
          <w:sz w:val="22"/>
          <w:szCs w:val="22"/>
        </w:rPr>
        <w:t xml:space="preserve">przeznaczenie terenu – teren zabudowy mieszkaniowej jednorodzinnej lub </w:t>
      </w:r>
      <w:r w:rsidR="00E81B87" w:rsidRPr="00CA4E48">
        <w:rPr>
          <w:sz w:val="22"/>
          <w:szCs w:val="22"/>
        </w:rPr>
        <w:t xml:space="preserve">zabudowy </w:t>
      </w:r>
      <w:r w:rsidRPr="00CA4E48">
        <w:rPr>
          <w:sz w:val="22"/>
          <w:szCs w:val="22"/>
        </w:rPr>
        <w:t>mieszkaniowej wielorodzinnej lub usług;</w:t>
      </w:r>
    </w:p>
    <w:p w14:paraId="382554CE" w14:textId="7DA52747" w:rsidR="00DC31F1" w:rsidRPr="00CA4E48" w:rsidRDefault="00DC31F1" w:rsidP="00CF5C13">
      <w:pPr>
        <w:numPr>
          <w:ilvl w:val="1"/>
          <w:numId w:val="12"/>
        </w:numPr>
        <w:tabs>
          <w:tab w:val="left" w:pos="363"/>
        </w:tabs>
        <w:spacing w:line="276" w:lineRule="auto"/>
        <w:jc w:val="both"/>
        <w:rPr>
          <w:sz w:val="22"/>
          <w:szCs w:val="22"/>
        </w:rPr>
      </w:pPr>
      <w:r w:rsidRPr="00CA4E48">
        <w:rPr>
          <w:sz w:val="22"/>
          <w:szCs w:val="22"/>
        </w:rPr>
        <w:t>obiekty realizować jako mieszkaniowe, mieszkaniowo</w:t>
      </w:r>
      <w:r w:rsidR="00543153" w:rsidRPr="00CA4E48">
        <w:rPr>
          <w:sz w:val="22"/>
          <w:szCs w:val="22"/>
        </w:rPr>
        <w:t xml:space="preserve"> – </w:t>
      </w:r>
      <w:r w:rsidRPr="00CA4E48">
        <w:rPr>
          <w:sz w:val="22"/>
          <w:szCs w:val="22"/>
        </w:rPr>
        <w:t>usługowe</w:t>
      </w:r>
      <w:r w:rsidR="00650C0C" w:rsidRPr="00CA4E48">
        <w:rPr>
          <w:sz w:val="22"/>
          <w:szCs w:val="22"/>
        </w:rPr>
        <w:t xml:space="preserve"> lub usługowe</w:t>
      </w:r>
      <w:r w:rsidR="00543153" w:rsidRPr="00CA4E48">
        <w:rPr>
          <w:sz w:val="22"/>
          <w:szCs w:val="22"/>
        </w:rPr>
        <w:t>;</w:t>
      </w:r>
    </w:p>
    <w:p w14:paraId="1D7A3C89" w14:textId="51B2B561" w:rsidR="00543153" w:rsidRPr="00CA4E48" w:rsidRDefault="00543153" w:rsidP="00CF5C13">
      <w:pPr>
        <w:numPr>
          <w:ilvl w:val="1"/>
          <w:numId w:val="12"/>
        </w:numPr>
        <w:tabs>
          <w:tab w:val="left" w:pos="363"/>
        </w:tabs>
        <w:spacing w:line="276" w:lineRule="auto"/>
        <w:jc w:val="both"/>
        <w:rPr>
          <w:sz w:val="22"/>
          <w:szCs w:val="22"/>
        </w:rPr>
      </w:pPr>
      <w:r w:rsidRPr="00CA4E48">
        <w:rPr>
          <w:sz w:val="22"/>
          <w:szCs w:val="22"/>
        </w:rPr>
        <w:t>dopuszczenie budynków garażowych, gospodarczych;</w:t>
      </w:r>
    </w:p>
    <w:p w14:paraId="5800517D" w14:textId="0A36B9C9" w:rsidR="000C5C56" w:rsidRPr="00CA4E48" w:rsidRDefault="000C5C56" w:rsidP="00CF5C13">
      <w:pPr>
        <w:numPr>
          <w:ilvl w:val="1"/>
          <w:numId w:val="12"/>
        </w:numPr>
        <w:tabs>
          <w:tab w:val="left" w:pos="363"/>
        </w:tabs>
        <w:spacing w:line="276" w:lineRule="auto"/>
        <w:jc w:val="both"/>
        <w:rPr>
          <w:sz w:val="22"/>
          <w:szCs w:val="22"/>
        </w:rPr>
      </w:pPr>
      <w:r w:rsidRPr="00CA4E48">
        <w:rPr>
          <w:sz w:val="22"/>
          <w:szCs w:val="22"/>
        </w:rPr>
        <w:t>zakaz usł</w:t>
      </w:r>
      <w:r w:rsidR="00543153" w:rsidRPr="00CA4E48">
        <w:rPr>
          <w:sz w:val="22"/>
          <w:szCs w:val="22"/>
        </w:rPr>
        <w:t>ug handlu wielkopowierzchniowego</w:t>
      </w:r>
      <w:r w:rsidR="008F68CF" w:rsidRPr="00CA4E48">
        <w:rPr>
          <w:sz w:val="22"/>
          <w:szCs w:val="22"/>
        </w:rPr>
        <w:t>;</w:t>
      </w:r>
    </w:p>
    <w:p w14:paraId="2DC18524" w14:textId="77777777" w:rsidR="00BF2231" w:rsidRPr="00CA4E48" w:rsidRDefault="00BF2231" w:rsidP="00CF5C13">
      <w:pPr>
        <w:numPr>
          <w:ilvl w:val="1"/>
          <w:numId w:val="12"/>
        </w:numPr>
        <w:tabs>
          <w:tab w:val="left" w:pos="363"/>
        </w:tabs>
        <w:spacing w:line="276" w:lineRule="auto"/>
        <w:jc w:val="both"/>
        <w:rPr>
          <w:bCs/>
          <w:sz w:val="22"/>
          <w:szCs w:val="22"/>
        </w:rPr>
      </w:pPr>
      <w:r w:rsidRPr="00CA4E48">
        <w:rPr>
          <w:bCs/>
          <w:sz w:val="22"/>
          <w:szCs w:val="22"/>
        </w:rPr>
        <w:t>zasady kształtowania zabudowy:</w:t>
      </w:r>
    </w:p>
    <w:p w14:paraId="73267FE2" w14:textId="59B27649" w:rsidR="00F40C73" w:rsidRPr="00CA4E48" w:rsidRDefault="00BF2231" w:rsidP="00CF5C13">
      <w:pPr>
        <w:numPr>
          <w:ilvl w:val="2"/>
          <w:numId w:val="12"/>
        </w:numPr>
        <w:tabs>
          <w:tab w:val="left" w:pos="363"/>
        </w:tabs>
        <w:spacing w:line="276" w:lineRule="auto"/>
        <w:jc w:val="both"/>
        <w:rPr>
          <w:bCs/>
          <w:sz w:val="22"/>
          <w:szCs w:val="22"/>
        </w:rPr>
      </w:pPr>
      <w:r w:rsidRPr="00CA4E48">
        <w:rPr>
          <w:bCs/>
          <w:sz w:val="22"/>
          <w:szCs w:val="22"/>
        </w:rPr>
        <w:t>maksymalna wysokość</w:t>
      </w:r>
      <w:r w:rsidR="00F40C73" w:rsidRPr="00CA4E48">
        <w:rPr>
          <w:bCs/>
          <w:sz w:val="22"/>
          <w:szCs w:val="22"/>
        </w:rPr>
        <w:t>:</w:t>
      </w:r>
    </w:p>
    <w:p w14:paraId="741D8905" w14:textId="1F3B8804" w:rsidR="00BF2231" w:rsidRPr="00CA4E48" w:rsidRDefault="00F40C73" w:rsidP="00076886">
      <w:pPr>
        <w:numPr>
          <w:ilvl w:val="2"/>
          <w:numId w:val="20"/>
        </w:numPr>
        <w:tabs>
          <w:tab w:val="left" w:pos="363"/>
        </w:tabs>
        <w:spacing w:line="276" w:lineRule="auto"/>
        <w:ind w:left="1134" w:hanging="218"/>
        <w:jc w:val="both"/>
        <w:rPr>
          <w:bCs/>
          <w:sz w:val="22"/>
          <w:szCs w:val="22"/>
        </w:rPr>
      </w:pPr>
      <w:r w:rsidRPr="00CA4E48">
        <w:rPr>
          <w:sz w:val="22"/>
          <w:szCs w:val="22"/>
        </w:rPr>
        <w:t xml:space="preserve">budynku mieszkalnego, </w:t>
      </w:r>
      <w:proofErr w:type="spellStart"/>
      <w:r w:rsidRPr="00CA4E48">
        <w:rPr>
          <w:sz w:val="22"/>
          <w:szCs w:val="22"/>
        </w:rPr>
        <w:t>mieszkalno</w:t>
      </w:r>
      <w:proofErr w:type="spellEnd"/>
      <w:r w:rsidRPr="00CA4E48">
        <w:rPr>
          <w:sz w:val="22"/>
          <w:szCs w:val="22"/>
        </w:rPr>
        <w:t xml:space="preserve"> – usługowego</w:t>
      </w:r>
      <w:r w:rsidR="00650C0C" w:rsidRPr="00CA4E48">
        <w:rPr>
          <w:sz w:val="22"/>
          <w:szCs w:val="22"/>
        </w:rPr>
        <w:t>, usługowego</w:t>
      </w:r>
      <w:r w:rsidRPr="00CA4E48">
        <w:rPr>
          <w:sz w:val="22"/>
          <w:szCs w:val="22"/>
        </w:rPr>
        <w:t>:</w:t>
      </w:r>
      <w:r w:rsidR="00BF2231" w:rsidRPr="00CA4E48">
        <w:rPr>
          <w:bCs/>
          <w:sz w:val="22"/>
          <w:szCs w:val="22"/>
        </w:rPr>
        <w:t xml:space="preserve"> </w:t>
      </w:r>
      <w:r w:rsidR="00543153" w:rsidRPr="00CA4E48">
        <w:rPr>
          <w:bCs/>
          <w:sz w:val="22"/>
          <w:szCs w:val="22"/>
        </w:rPr>
        <w:t>10,0</w:t>
      </w:r>
      <w:r w:rsidR="00BF2231" w:rsidRPr="00CA4E48">
        <w:rPr>
          <w:bCs/>
          <w:sz w:val="22"/>
          <w:szCs w:val="22"/>
        </w:rPr>
        <w:t xml:space="preserve"> m, </w:t>
      </w:r>
    </w:p>
    <w:p w14:paraId="0EB23B93" w14:textId="28603A01" w:rsidR="00F40C73" w:rsidRPr="00CA4E48" w:rsidRDefault="00F40C73" w:rsidP="00076886">
      <w:pPr>
        <w:numPr>
          <w:ilvl w:val="2"/>
          <w:numId w:val="20"/>
        </w:numPr>
        <w:tabs>
          <w:tab w:val="left" w:pos="363"/>
        </w:tabs>
        <w:spacing w:line="276" w:lineRule="auto"/>
        <w:ind w:left="1134" w:hanging="218"/>
        <w:jc w:val="both"/>
        <w:rPr>
          <w:bCs/>
          <w:sz w:val="22"/>
          <w:szCs w:val="22"/>
        </w:rPr>
      </w:pPr>
      <w:r w:rsidRPr="00CA4E48">
        <w:rPr>
          <w:bCs/>
          <w:sz w:val="22"/>
          <w:szCs w:val="22"/>
        </w:rPr>
        <w:t xml:space="preserve">budynku </w:t>
      </w:r>
      <w:r w:rsidRPr="00CA4E48">
        <w:rPr>
          <w:sz w:val="22"/>
          <w:szCs w:val="22"/>
        </w:rPr>
        <w:t>garażowego, gospodarczego: 6,0 m,</w:t>
      </w:r>
    </w:p>
    <w:p w14:paraId="2C1E87F1" w14:textId="5801FDA8" w:rsidR="00BF2231" w:rsidRPr="00CA4E48" w:rsidRDefault="00BF2231" w:rsidP="00CF5C13">
      <w:pPr>
        <w:pStyle w:val="Akapitzlist"/>
        <w:numPr>
          <w:ilvl w:val="2"/>
          <w:numId w:val="12"/>
        </w:numPr>
        <w:spacing w:line="276" w:lineRule="auto"/>
        <w:jc w:val="both"/>
        <w:rPr>
          <w:rFonts w:eastAsia="Times New Roman"/>
          <w:kern w:val="0"/>
          <w:sz w:val="22"/>
          <w:szCs w:val="22"/>
          <w:lang w:eastAsia="ar-SA"/>
        </w:rPr>
      </w:pPr>
      <w:r w:rsidRPr="00CA4E48">
        <w:rPr>
          <w:rFonts w:eastAsia="Times New Roman"/>
          <w:kern w:val="0"/>
          <w:sz w:val="22"/>
          <w:szCs w:val="22"/>
          <w:lang w:eastAsia="ar-SA"/>
        </w:rPr>
        <w:t xml:space="preserve">maksymalna liczba kondygnacji nadziemnych: </w:t>
      </w:r>
    </w:p>
    <w:p w14:paraId="34A5B4A1" w14:textId="64FDFB5D" w:rsidR="00784A39" w:rsidRPr="00CA4E48" w:rsidRDefault="00784A39" w:rsidP="00076886">
      <w:pPr>
        <w:numPr>
          <w:ilvl w:val="2"/>
          <w:numId w:val="20"/>
        </w:numPr>
        <w:tabs>
          <w:tab w:val="left" w:pos="363"/>
        </w:tabs>
        <w:spacing w:line="276" w:lineRule="auto"/>
        <w:ind w:left="1134" w:hanging="218"/>
        <w:jc w:val="both"/>
        <w:rPr>
          <w:sz w:val="22"/>
          <w:szCs w:val="22"/>
        </w:rPr>
      </w:pPr>
      <w:r w:rsidRPr="00CA4E48">
        <w:rPr>
          <w:sz w:val="22"/>
          <w:szCs w:val="22"/>
        </w:rPr>
        <w:t xml:space="preserve">budynku mieszkalnego, </w:t>
      </w:r>
      <w:proofErr w:type="spellStart"/>
      <w:r w:rsidRPr="00CA4E48">
        <w:rPr>
          <w:sz w:val="22"/>
          <w:szCs w:val="22"/>
        </w:rPr>
        <w:t>mieszkalno</w:t>
      </w:r>
      <w:proofErr w:type="spellEnd"/>
      <w:r w:rsidRPr="00CA4E48">
        <w:rPr>
          <w:sz w:val="22"/>
          <w:szCs w:val="22"/>
        </w:rPr>
        <w:t xml:space="preserve"> – usługowego</w:t>
      </w:r>
      <w:r w:rsidR="00650C0C" w:rsidRPr="00CA4E48">
        <w:rPr>
          <w:sz w:val="22"/>
          <w:szCs w:val="22"/>
        </w:rPr>
        <w:t>, usługowego</w:t>
      </w:r>
      <w:r w:rsidRPr="00CA4E48">
        <w:rPr>
          <w:sz w:val="22"/>
          <w:szCs w:val="22"/>
        </w:rPr>
        <w:t xml:space="preserve">: </w:t>
      </w:r>
      <w:r w:rsidR="000B7A59" w:rsidRPr="00CA4E48">
        <w:rPr>
          <w:sz w:val="22"/>
          <w:szCs w:val="22"/>
        </w:rPr>
        <w:t>3, w tym poddasze użytkowe,</w:t>
      </w:r>
    </w:p>
    <w:p w14:paraId="540F5BEE" w14:textId="5D4A934F" w:rsidR="00784A39" w:rsidRPr="00CA4E48" w:rsidRDefault="00784A39" w:rsidP="00076886">
      <w:pPr>
        <w:numPr>
          <w:ilvl w:val="2"/>
          <w:numId w:val="20"/>
        </w:numPr>
        <w:tabs>
          <w:tab w:val="left" w:pos="363"/>
        </w:tabs>
        <w:spacing w:line="276" w:lineRule="auto"/>
        <w:ind w:left="1134" w:hanging="218"/>
        <w:jc w:val="both"/>
        <w:rPr>
          <w:sz w:val="22"/>
          <w:szCs w:val="22"/>
        </w:rPr>
      </w:pPr>
      <w:r w:rsidRPr="00CA4E48">
        <w:rPr>
          <w:sz w:val="22"/>
          <w:szCs w:val="22"/>
        </w:rPr>
        <w:t xml:space="preserve">budynku garażowego, gospodarczego: </w:t>
      </w:r>
      <w:r w:rsidR="00162F08" w:rsidRPr="00CA4E48">
        <w:rPr>
          <w:sz w:val="22"/>
          <w:szCs w:val="22"/>
        </w:rPr>
        <w:t>1,</w:t>
      </w:r>
    </w:p>
    <w:p w14:paraId="59EE7A92" w14:textId="77777777" w:rsidR="007B34BD" w:rsidRPr="00CA4E48" w:rsidRDefault="00BF2231" w:rsidP="00CF5C13">
      <w:pPr>
        <w:pStyle w:val="Akapitzlist"/>
        <w:numPr>
          <w:ilvl w:val="2"/>
          <w:numId w:val="12"/>
        </w:numPr>
        <w:spacing w:line="276" w:lineRule="auto"/>
        <w:jc w:val="both"/>
        <w:rPr>
          <w:sz w:val="22"/>
          <w:szCs w:val="22"/>
        </w:rPr>
      </w:pPr>
      <w:r w:rsidRPr="00CA4E48">
        <w:rPr>
          <w:sz w:val="22"/>
          <w:szCs w:val="22"/>
        </w:rPr>
        <w:t>geometria dachów budynków</w:t>
      </w:r>
      <w:r w:rsidR="00390268" w:rsidRPr="00CA4E48">
        <w:rPr>
          <w:sz w:val="22"/>
          <w:szCs w:val="22"/>
        </w:rPr>
        <w:t>:</w:t>
      </w:r>
      <w:r w:rsidRPr="00CA4E48">
        <w:rPr>
          <w:sz w:val="22"/>
          <w:szCs w:val="22"/>
        </w:rPr>
        <w:t xml:space="preserve"> </w:t>
      </w:r>
    </w:p>
    <w:p w14:paraId="66B5C4CF" w14:textId="6C4ED616" w:rsidR="003275BC" w:rsidRPr="00CA4E48" w:rsidRDefault="00BF2231" w:rsidP="007B34BD">
      <w:pPr>
        <w:numPr>
          <w:ilvl w:val="2"/>
          <w:numId w:val="20"/>
        </w:numPr>
        <w:tabs>
          <w:tab w:val="left" w:pos="363"/>
        </w:tabs>
        <w:spacing w:line="276" w:lineRule="auto"/>
        <w:ind w:left="1134" w:hanging="218"/>
        <w:jc w:val="both"/>
        <w:rPr>
          <w:sz w:val="22"/>
          <w:szCs w:val="22"/>
        </w:rPr>
      </w:pPr>
      <w:r w:rsidRPr="00CA4E48">
        <w:rPr>
          <w:sz w:val="22"/>
          <w:szCs w:val="22"/>
        </w:rPr>
        <w:t>dachy dwuspadowe o kącie nachylenia głównych połaci dachowych w przedziale 40</w:t>
      </w:r>
      <w:r w:rsidR="00FA0C0D" w:rsidRPr="00CA4E48">
        <w:rPr>
          <w:sz w:val="22"/>
          <w:szCs w:val="22"/>
        </w:rPr>
        <w:t>°</w:t>
      </w:r>
      <w:r w:rsidRPr="00CA4E48">
        <w:rPr>
          <w:sz w:val="22"/>
          <w:szCs w:val="22"/>
        </w:rPr>
        <w:t>-5</w:t>
      </w:r>
      <w:r w:rsidR="00DC4B40" w:rsidRPr="00CA4E48">
        <w:rPr>
          <w:sz w:val="22"/>
          <w:szCs w:val="22"/>
        </w:rPr>
        <w:t>0</w:t>
      </w:r>
      <w:r w:rsidR="00FA0C0D" w:rsidRPr="00CA4E48">
        <w:rPr>
          <w:sz w:val="22"/>
          <w:szCs w:val="22"/>
        </w:rPr>
        <w:t>°</w:t>
      </w:r>
      <w:r w:rsidRPr="00CA4E48">
        <w:rPr>
          <w:sz w:val="22"/>
          <w:szCs w:val="22"/>
        </w:rPr>
        <w:t xml:space="preserve"> o głównych połaciach symetrycznych,</w:t>
      </w:r>
      <w:r w:rsidR="00B6629E" w:rsidRPr="00CA4E48">
        <w:rPr>
          <w:sz w:val="22"/>
          <w:szCs w:val="22"/>
        </w:rPr>
        <w:t xml:space="preserve"> </w:t>
      </w:r>
      <w:r w:rsidR="003275BC" w:rsidRPr="00CA4E48">
        <w:rPr>
          <w:sz w:val="22"/>
          <w:szCs w:val="22"/>
        </w:rPr>
        <w:t>w układzie kalenicowym, z dopuszczenie</w:t>
      </w:r>
      <w:r w:rsidR="008E4237" w:rsidRPr="00CA4E48">
        <w:rPr>
          <w:sz w:val="22"/>
          <w:szCs w:val="22"/>
        </w:rPr>
        <w:t>m</w:t>
      </w:r>
      <w:r w:rsidR="003275BC" w:rsidRPr="00CA4E48">
        <w:rPr>
          <w:sz w:val="22"/>
          <w:szCs w:val="22"/>
        </w:rPr>
        <w:t xml:space="preserve"> sytuowania budynków garażowych i gospodarczych w układzie szczytowym,</w:t>
      </w:r>
    </w:p>
    <w:p w14:paraId="5574D872" w14:textId="69A8C996" w:rsidR="00876E1A" w:rsidRPr="00CA4E48" w:rsidRDefault="003275BC" w:rsidP="007B34BD">
      <w:pPr>
        <w:numPr>
          <w:ilvl w:val="2"/>
          <w:numId w:val="20"/>
        </w:numPr>
        <w:tabs>
          <w:tab w:val="left" w:pos="363"/>
        </w:tabs>
        <w:spacing w:line="276" w:lineRule="auto"/>
        <w:ind w:left="1134" w:hanging="218"/>
        <w:jc w:val="both"/>
        <w:rPr>
          <w:sz w:val="22"/>
          <w:szCs w:val="22"/>
        </w:rPr>
      </w:pPr>
      <w:r w:rsidRPr="00CA4E48">
        <w:rPr>
          <w:sz w:val="22"/>
          <w:szCs w:val="22"/>
        </w:rPr>
        <w:t xml:space="preserve">dopuszcza się </w:t>
      </w:r>
      <w:r w:rsidR="00876E1A" w:rsidRPr="00CA4E48">
        <w:rPr>
          <w:sz w:val="22"/>
          <w:szCs w:val="22"/>
        </w:rPr>
        <w:t>dachy jednospadowe,</w:t>
      </w:r>
    </w:p>
    <w:p w14:paraId="2A51FD99" w14:textId="00DAEECE" w:rsidR="00BF2231" w:rsidRPr="00CA4E48" w:rsidRDefault="00876E1A" w:rsidP="007B34BD">
      <w:pPr>
        <w:numPr>
          <w:ilvl w:val="2"/>
          <w:numId w:val="20"/>
        </w:numPr>
        <w:tabs>
          <w:tab w:val="left" w:pos="363"/>
        </w:tabs>
        <w:spacing w:line="276" w:lineRule="auto"/>
        <w:ind w:left="1134" w:hanging="218"/>
        <w:jc w:val="both"/>
        <w:rPr>
          <w:sz w:val="22"/>
          <w:szCs w:val="22"/>
        </w:rPr>
      </w:pPr>
      <w:r w:rsidRPr="00CA4E48">
        <w:rPr>
          <w:sz w:val="22"/>
          <w:szCs w:val="22"/>
        </w:rPr>
        <w:t xml:space="preserve">dopuszcza się </w:t>
      </w:r>
      <w:r w:rsidR="005867A7" w:rsidRPr="00CA4E48">
        <w:rPr>
          <w:sz w:val="22"/>
          <w:szCs w:val="22"/>
        </w:rPr>
        <w:t xml:space="preserve">dachy płaskie, </w:t>
      </w:r>
    </w:p>
    <w:p w14:paraId="46FDC863" w14:textId="59F8098A" w:rsidR="00BF2231" w:rsidRPr="00CA4E48" w:rsidRDefault="00BF2231" w:rsidP="00CF5C13">
      <w:pPr>
        <w:pStyle w:val="Akapitzlist"/>
        <w:numPr>
          <w:ilvl w:val="2"/>
          <w:numId w:val="12"/>
        </w:numPr>
        <w:spacing w:line="276" w:lineRule="auto"/>
        <w:jc w:val="both"/>
        <w:rPr>
          <w:sz w:val="22"/>
          <w:szCs w:val="22"/>
        </w:rPr>
      </w:pPr>
      <w:r w:rsidRPr="00CA4E48">
        <w:rPr>
          <w:sz w:val="22"/>
          <w:szCs w:val="22"/>
        </w:rPr>
        <w:t xml:space="preserve">pokrycie dachów </w:t>
      </w:r>
      <w:r w:rsidR="00876E1A" w:rsidRPr="00CA4E48">
        <w:rPr>
          <w:sz w:val="22"/>
          <w:szCs w:val="22"/>
        </w:rPr>
        <w:t>określonych w lit. c</w:t>
      </w:r>
      <w:r w:rsidR="007B34BD" w:rsidRPr="00CA4E48">
        <w:rPr>
          <w:sz w:val="22"/>
          <w:szCs w:val="22"/>
        </w:rPr>
        <w:t xml:space="preserve"> tiret pierwsze i drugie</w:t>
      </w:r>
      <w:r w:rsidR="00876E1A" w:rsidRPr="00CA4E48">
        <w:rPr>
          <w:sz w:val="22"/>
          <w:szCs w:val="22"/>
        </w:rPr>
        <w:t xml:space="preserve"> </w:t>
      </w:r>
      <w:r w:rsidRPr="00CA4E48">
        <w:rPr>
          <w:sz w:val="22"/>
          <w:szCs w:val="22"/>
        </w:rPr>
        <w:t xml:space="preserve">dachówką ceramiczną </w:t>
      </w:r>
      <w:r w:rsidR="00CF5C13" w:rsidRPr="00CA4E48">
        <w:rPr>
          <w:sz w:val="22"/>
          <w:szCs w:val="22"/>
        </w:rPr>
        <w:t xml:space="preserve">lub cementową </w:t>
      </w:r>
      <w:r w:rsidR="00CE218C" w:rsidRPr="00CA4E48">
        <w:rPr>
          <w:sz w:val="22"/>
          <w:szCs w:val="22"/>
        </w:rPr>
        <w:t xml:space="preserve">lub blachodachówką </w:t>
      </w:r>
      <w:r w:rsidRPr="00CA4E48">
        <w:rPr>
          <w:sz w:val="22"/>
          <w:szCs w:val="22"/>
        </w:rPr>
        <w:t>w kolorze ceglasto-czerwonym</w:t>
      </w:r>
      <w:r w:rsidR="00B6629E" w:rsidRPr="00CA4E48">
        <w:rPr>
          <w:sz w:val="22"/>
          <w:szCs w:val="22"/>
        </w:rPr>
        <w:t xml:space="preserve"> </w:t>
      </w:r>
      <w:r w:rsidR="00CF5C13" w:rsidRPr="00CA4E48">
        <w:rPr>
          <w:sz w:val="22"/>
          <w:szCs w:val="22"/>
        </w:rPr>
        <w:t>z</w:t>
      </w:r>
      <w:r w:rsidR="007B34BD" w:rsidRPr="00CA4E48">
        <w:rPr>
          <w:sz w:val="22"/>
          <w:szCs w:val="22"/>
        </w:rPr>
        <w:t xml:space="preserve"> </w:t>
      </w:r>
      <w:r w:rsidR="00CF5C13" w:rsidRPr="00CA4E48">
        <w:rPr>
          <w:sz w:val="22"/>
          <w:szCs w:val="22"/>
        </w:rPr>
        <w:t>dopuszczeniem stosowania na budynkach garażowych, gospodarczych</w:t>
      </w:r>
      <w:r w:rsidR="00664142" w:rsidRPr="00CA4E48">
        <w:rPr>
          <w:sz w:val="22"/>
          <w:szCs w:val="22"/>
        </w:rPr>
        <w:t xml:space="preserve"> </w:t>
      </w:r>
      <w:r w:rsidR="00CF5C13" w:rsidRPr="00CA4E48">
        <w:rPr>
          <w:sz w:val="22"/>
          <w:szCs w:val="22"/>
        </w:rPr>
        <w:t>i altanach pokryć dachowych bitumicznych w odcieniach czerwieni lub brązu</w:t>
      </w:r>
      <w:r w:rsidR="008F68CF" w:rsidRPr="00CA4E48">
        <w:rPr>
          <w:sz w:val="22"/>
          <w:szCs w:val="22"/>
        </w:rPr>
        <w:t>,</w:t>
      </w:r>
    </w:p>
    <w:p w14:paraId="4CA77284" w14:textId="039DCABF" w:rsidR="00CF5C13" w:rsidRPr="00CA4E48" w:rsidRDefault="00CF5C13" w:rsidP="00CF5C13">
      <w:pPr>
        <w:pStyle w:val="Akapitzlist"/>
        <w:numPr>
          <w:ilvl w:val="2"/>
          <w:numId w:val="12"/>
        </w:numPr>
        <w:spacing w:line="276" w:lineRule="auto"/>
        <w:jc w:val="both"/>
        <w:rPr>
          <w:sz w:val="22"/>
          <w:szCs w:val="22"/>
        </w:rPr>
      </w:pPr>
      <w:r w:rsidRPr="00CA4E48">
        <w:rPr>
          <w:sz w:val="22"/>
          <w:szCs w:val="22"/>
        </w:rPr>
        <w:t>nakaz stosowania do wykończenia elewacji budynków tynku w</w:t>
      </w:r>
      <w:r w:rsidR="007B34BD" w:rsidRPr="00CA4E48">
        <w:rPr>
          <w:sz w:val="22"/>
          <w:szCs w:val="22"/>
        </w:rPr>
        <w:t xml:space="preserve"> </w:t>
      </w:r>
      <w:r w:rsidRPr="00CA4E48">
        <w:rPr>
          <w:sz w:val="22"/>
          <w:szCs w:val="22"/>
        </w:rPr>
        <w:t>kolorze białym lub w</w:t>
      </w:r>
      <w:r w:rsidR="007B34BD" w:rsidRPr="00CA4E48">
        <w:rPr>
          <w:sz w:val="22"/>
          <w:szCs w:val="22"/>
        </w:rPr>
        <w:t xml:space="preserve"> </w:t>
      </w:r>
      <w:r w:rsidRPr="00CA4E48">
        <w:rPr>
          <w:sz w:val="22"/>
          <w:szCs w:val="22"/>
        </w:rPr>
        <w:t>jasnych odcieniach kolorów ziemi, z</w:t>
      </w:r>
      <w:r w:rsidR="007B34BD" w:rsidRPr="00CA4E48">
        <w:rPr>
          <w:sz w:val="22"/>
          <w:szCs w:val="22"/>
        </w:rPr>
        <w:t xml:space="preserve"> </w:t>
      </w:r>
      <w:r w:rsidRPr="00CA4E48">
        <w:rPr>
          <w:sz w:val="22"/>
          <w:szCs w:val="22"/>
        </w:rPr>
        <w:t>dopuszczeniem cegły ceramicznej w</w:t>
      </w:r>
      <w:r w:rsidR="007B34BD" w:rsidRPr="00CA4E48">
        <w:rPr>
          <w:sz w:val="22"/>
          <w:szCs w:val="22"/>
        </w:rPr>
        <w:t xml:space="preserve"> </w:t>
      </w:r>
      <w:r w:rsidRPr="00CA4E48">
        <w:rPr>
          <w:sz w:val="22"/>
          <w:szCs w:val="22"/>
        </w:rPr>
        <w:t>kolorze ceglasto-czerwonym i</w:t>
      </w:r>
      <w:r w:rsidR="007B34BD" w:rsidRPr="00CA4E48">
        <w:rPr>
          <w:sz w:val="22"/>
          <w:szCs w:val="22"/>
        </w:rPr>
        <w:t xml:space="preserve"> </w:t>
      </w:r>
      <w:r w:rsidRPr="00CA4E48">
        <w:rPr>
          <w:sz w:val="22"/>
          <w:szCs w:val="22"/>
        </w:rPr>
        <w:t>podmurówki z</w:t>
      </w:r>
      <w:r w:rsidR="007B34BD" w:rsidRPr="00CA4E48">
        <w:rPr>
          <w:sz w:val="22"/>
          <w:szCs w:val="22"/>
        </w:rPr>
        <w:t xml:space="preserve"> </w:t>
      </w:r>
      <w:r w:rsidRPr="00CA4E48">
        <w:rPr>
          <w:sz w:val="22"/>
          <w:szCs w:val="22"/>
        </w:rPr>
        <w:t xml:space="preserve">kamienia miejscowego (narzutowego), przy czym do wykończenia elewacji budynków </w:t>
      </w:r>
      <w:r w:rsidR="007B34BD" w:rsidRPr="00CA4E48">
        <w:rPr>
          <w:sz w:val="22"/>
          <w:szCs w:val="22"/>
        </w:rPr>
        <w:t xml:space="preserve">garażowych i </w:t>
      </w:r>
      <w:r w:rsidRPr="00CA4E48">
        <w:rPr>
          <w:sz w:val="22"/>
          <w:szCs w:val="22"/>
        </w:rPr>
        <w:t>gospodarczych dopuszcza się także stosowanie drewna w</w:t>
      </w:r>
      <w:r w:rsidR="007B34BD" w:rsidRPr="00CA4E48">
        <w:rPr>
          <w:sz w:val="22"/>
          <w:szCs w:val="22"/>
        </w:rPr>
        <w:t xml:space="preserve"> </w:t>
      </w:r>
      <w:r w:rsidRPr="00CA4E48">
        <w:rPr>
          <w:sz w:val="22"/>
          <w:szCs w:val="22"/>
        </w:rPr>
        <w:t>kolorze naturalnym lub malowanego na kolor brązowy, lub kamienia miejscowego (narzutowego)</w:t>
      </w:r>
      <w:r w:rsidR="008F68CF" w:rsidRPr="00CA4E48">
        <w:rPr>
          <w:sz w:val="22"/>
          <w:szCs w:val="22"/>
        </w:rPr>
        <w:t>,</w:t>
      </w:r>
    </w:p>
    <w:p w14:paraId="7BC3FAC1" w14:textId="7F322321" w:rsidR="005867A7" w:rsidRPr="00CA4E48" w:rsidRDefault="005867A7" w:rsidP="00CF5C13">
      <w:pPr>
        <w:pStyle w:val="Akapitzlist"/>
        <w:numPr>
          <w:ilvl w:val="2"/>
          <w:numId w:val="12"/>
        </w:numPr>
        <w:spacing w:line="276" w:lineRule="auto"/>
        <w:jc w:val="both"/>
        <w:rPr>
          <w:sz w:val="22"/>
          <w:szCs w:val="22"/>
        </w:rPr>
      </w:pPr>
      <w:r w:rsidRPr="00CA4E48">
        <w:rPr>
          <w:sz w:val="22"/>
          <w:szCs w:val="22"/>
        </w:rPr>
        <w:t>zakaz posadowienia parteru budynku na wysokości większej niż 0,6 m nad najwyżej położonym naturalnym poziomem terenu znajdującym się bezpośrednio przy tym budynku;</w:t>
      </w:r>
    </w:p>
    <w:p w14:paraId="10FD5A94" w14:textId="77777777" w:rsidR="00BF2231" w:rsidRPr="00CA4E48" w:rsidRDefault="00BF2231" w:rsidP="00CF5C13">
      <w:pPr>
        <w:pStyle w:val="Akapitzlist"/>
        <w:numPr>
          <w:ilvl w:val="1"/>
          <w:numId w:val="12"/>
        </w:numPr>
        <w:spacing w:line="276" w:lineRule="auto"/>
        <w:jc w:val="both"/>
        <w:rPr>
          <w:sz w:val="22"/>
          <w:szCs w:val="22"/>
        </w:rPr>
      </w:pPr>
      <w:r w:rsidRPr="00CA4E48">
        <w:rPr>
          <w:rFonts w:eastAsia="Times New Roman"/>
          <w:kern w:val="0"/>
          <w:sz w:val="22"/>
          <w:szCs w:val="22"/>
          <w:lang w:eastAsia="ar-SA"/>
        </w:rPr>
        <w:t>zasady zagospodarowania terenu:</w:t>
      </w:r>
    </w:p>
    <w:p w14:paraId="6288A6B9" w14:textId="586459CF" w:rsidR="00BF2231" w:rsidRPr="00CA4E48" w:rsidRDefault="00BF2231" w:rsidP="00CF5C13">
      <w:pPr>
        <w:pStyle w:val="Akapitzlist"/>
        <w:numPr>
          <w:ilvl w:val="2"/>
          <w:numId w:val="12"/>
        </w:numPr>
        <w:spacing w:line="276" w:lineRule="auto"/>
        <w:jc w:val="both"/>
        <w:rPr>
          <w:rFonts w:eastAsia="Times New Roman"/>
          <w:kern w:val="0"/>
          <w:sz w:val="22"/>
          <w:szCs w:val="22"/>
          <w:lang w:eastAsia="ar-SA"/>
        </w:rPr>
      </w:pPr>
      <w:r w:rsidRPr="00CA4E48">
        <w:rPr>
          <w:rFonts w:eastAsia="Times New Roman"/>
          <w:kern w:val="0"/>
          <w:sz w:val="22"/>
          <w:szCs w:val="22"/>
          <w:lang w:eastAsia="ar-SA"/>
        </w:rPr>
        <w:t xml:space="preserve">ustala się </w:t>
      </w:r>
      <w:r w:rsidR="00B6629E" w:rsidRPr="00CA4E48">
        <w:rPr>
          <w:rFonts w:eastAsia="Times New Roman"/>
          <w:kern w:val="0"/>
          <w:sz w:val="22"/>
          <w:szCs w:val="22"/>
          <w:lang w:eastAsia="ar-SA"/>
        </w:rPr>
        <w:t>nieprzekraczalne</w:t>
      </w:r>
      <w:r w:rsidRPr="00CA4E48">
        <w:rPr>
          <w:rFonts w:eastAsia="Times New Roman"/>
          <w:kern w:val="0"/>
          <w:sz w:val="22"/>
          <w:szCs w:val="22"/>
          <w:lang w:eastAsia="ar-SA"/>
        </w:rPr>
        <w:t xml:space="preserve"> linie zabudowy zgodnie z </w:t>
      </w:r>
      <w:r w:rsidR="008E454D" w:rsidRPr="00CA4E48">
        <w:rPr>
          <w:rFonts w:eastAsia="Times New Roman"/>
          <w:kern w:val="0"/>
          <w:sz w:val="22"/>
          <w:szCs w:val="22"/>
          <w:lang w:eastAsia="ar-SA"/>
        </w:rPr>
        <w:t>częścią graficzną</w:t>
      </w:r>
      <w:r w:rsidRPr="00CA4E48">
        <w:rPr>
          <w:rFonts w:eastAsia="Times New Roman"/>
          <w:kern w:val="0"/>
          <w:sz w:val="22"/>
          <w:szCs w:val="22"/>
          <w:lang w:eastAsia="ar-SA"/>
        </w:rPr>
        <w:t xml:space="preserve"> planu,</w:t>
      </w:r>
    </w:p>
    <w:p w14:paraId="2F70E192" w14:textId="1D47FFAC" w:rsidR="00BF2231" w:rsidRPr="00CA4E48" w:rsidRDefault="00BF2231" w:rsidP="00CF5C13">
      <w:pPr>
        <w:pStyle w:val="Akapitzlist"/>
        <w:numPr>
          <w:ilvl w:val="2"/>
          <w:numId w:val="12"/>
        </w:numPr>
        <w:spacing w:line="276" w:lineRule="auto"/>
        <w:jc w:val="both"/>
        <w:rPr>
          <w:rFonts w:eastAsia="Times New Roman"/>
          <w:kern w:val="0"/>
          <w:sz w:val="22"/>
          <w:szCs w:val="22"/>
          <w:lang w:eastAsia="ar-SA"/>
        </w:rPr>
      </w:pPr>
      <w:r w:rsidRPr="00CA4E48">
        <w:rPr>
          <w:rFonts w:eastAsia="Times New Roman"/>
          <w:kern w:val="0"/>
          <w:sz w:val="22"/>
          <w:szCs w:val="22"/>
          <w:lang w:eastAsia="ar-SA"/>
        </w:rPr>
        <w:t>minimalna intensywność zabudowy: 0</w:t>
      </w:r>
      <w:r w:rsidR="007B238F" w:rsidRPr="00CA4E48">
        <w:rPr>
          <w:rFonts w:eastAsia="Times New Roman"/>
          <w:kern w:val="0"/>
          <w:sz w:val="22"/>
          <w:szCs w:val="22"/>
          <w:lang w:eastAsia="ar-SA"/>
        </w:rPr>
        <w:t>,1</w:t>
      </w:r>
      <w:r w:rsidR="008F68CF" w:rsidRPr="00CA4E48">
        <w:rPr>
          <w:rFonts w:eastAsia="Times New Roman"/>
          <w:kern w:val="0"/>
          <w:sz w:val="22"/>
          <w:szCs w:val="22"/>
          <w:lang w:eastAsia="ar-SA"/>
        </w:rPr>
        <w:t>,</w:t>
      </w:r>
    </w:p>
    <w:p w14:paraId="188A7A21" w14:textId="1E766FC2" w:rsidR="00BF2231" w:rsidRPr="00CA4E48" w:rsidRDefault="00BF2231" w:rsidP="00CF5C13">
      <w:pPr>
        <w:pStyle w:val="Akapitzlist"/>
        <w:numPr>
          <w:ilvl w:val="2"/>
          <w:numId w:val="12"/>
        </w:numPr>
        <w:spacing w:line="276" w:lineRule="auto"/>
        <w:jc w:val="both"/>
        <w:rPr>
          <w:rFonts w:eastAsia="Times New Roman"/>
          <w:kern w:val="0"/>
          <w:sz w:val="22"/>
          <w:szCs w:val="22"/>
          <w:lang w:eastAsia="ar-SA"/>
        </w:rPr>
      </w:pPr>
      <w:r w:rsidRPr="00CA4E48">
        <w:rPr>
          <w:rFonts w:eastAsia="Times New Roman"/>
          <w:kern w:val="0"/>
          <w:sz w:val="22"/>
          <w:szCs w:val="22"/>
          <w:lang w:eastAsia="ar-SA"/>
        </w:rPr>
        <w:t>maksy</w:t>
      </w:r>
      <w:r w:rsidR="007A2F60" w:rsidRPr="00CA4E48">
        <w:rPr>
          <w:rFonts w:eastAsia="Times New Roman"/>
          <w:kern w:val="0"/>
          <w:sz w:val="22"/>
          <w:szCs w:val="22"/>
          <w:lang w:eastAsia="ar-SA"/>
        </w:rPr>
        <w:t xml:space="preserve">malna intensywność zabudowy: </w:t>
      </w:r>
      <w:r w:rsidR="004C525F" w:rsidRPr="00CA4E48">
        <w:rPr>
          <w:rFonts w:eastAsia="Times New Roman"/>
          <w:kern w:val="0"/>
          <w:sz w:val="22"/>
          <w:szCs w:val="22"/>
          <w:lang w:eastAsia="ar-SA"/>
        </w:rPr>
        <w:t>0,75,</w:t>
      </w:r>
    </w:p>
    <w:p w14:paraId="3BEDC114" w14:textId="1513EDB9" w:rsidR="00BF2231" w:rsidRPr="00CA4E48" w:rsidRDefault="00BF2231" w:rsidP="00CF5C13">
      <w:pPr>
        <w:pStyle w:val="Akapitzlist"/>
        <w:numPr>
          <w:ilvl w:val="2"/>
          <w:numId w:val="12"/>
        </w:numPr>
        <w:spacing w:line="276" w:lineRule="auto"/>
        <w:jc w:val="both"/>
        <w:rPr>
          <w:rFonts w:eastAsia="Times New Roman"/>
          <w:kern w:val="0"/>
          <w:sz w:val="22"/>
          <w:szCs w:val="22"/>
          <w:lang w:eastAsia="ar-SA"/>
        </w:rPr>
      </w:pPr>
      <w:r w:rsidRPr="00CA4E48">
        <w:rPr>
          <w:rFonts w:eastAsia="Times New Roman"/>
          <w:kern w:val="0"/>
          <w:sz w:val="22"/>
          <w:szCs w:val="22"/>
          <w:lang w:eastAsia="ar-SA"/>
        </w:rPr>
        <w:t>minimalna powierzchnia biologicznie czynna: 2</w:t>
      </w:r>
      <w:r w:rsidR="00543153" w:rsidRPr="00CA4E48">
        <w:rPr>
          <w:rFonts w:eastAsia="Times New Roman"/>
          <w:kern w:val="0"/>
          <w:sz w:val="22"/>
          <w:szCs w:val="22"/>
          <w:lang w:eastAsia="ar-SA"/>
        </w:rPr>
        <w:t>0</w:t>
      </w:r>
      <w:r w:rsidRPr="00CA4E48">
        <w:rPr>
          <w:rFonts w:eastAsia="Times New Roman"/>
          <w:kern w:val="0"/>
          <w:sz w:val="22"/>
          <w:szCs w:val="22"/>
          <w:lang w:eastAsia="ar-SA"/>
        </w:rPr>
        <w:t>%</w:t>
      </w:r>
      <w:r w:rsidRPr="00CA4E48">
        <w:rPr>
          <w:sz w:val="22"/>
          <w:szCs w:val="22"/>
        </w:rPr>
        <w:t xml:space="preserve"> </w:t>
      </w:r>
      <w:r w:rsidRPr="00CA4E48">
        <w:rPr>
          <w:rFonts w:eastAsia="Times New Roman"/>
          <w:kern w:val="0"/>
          <w:sz w:val="22"/>
          <w:szCs w:val="22"/>
          <w:lang w:eastAsia="ar-SA"/>
        </w:rPr>
        <w:t>powierzchni działki budowlanej</w:t>
      </w:r>
      <w:r w:rsidR="008F68CF" w:rsidRPr="00CA4E48">
        <w:rPr>
          <w:rFonts w:eastAsia="Times New Roman"/>
          <w:kern w:val="0"/>
          <w:sz w:val="22"/>
          <w:szCs w:val="22"/>
          <w:lang w:eastAsia="ar-SA"/>
        </w:rPr>
        <w:t>;</w:t>
      </w:r>
    </w:p>
    <w:p w14:paraId="0CD008C0" w14:textId="0FE3B151" w:rsidR="005867A7" w:rsidRPr="00CA4E48" w:rsidRDefault="005867A7" w:rsidP="00CF5C13">
      <w:pPr>
        <w:pStyle w:val="Akapitzlist"/>
        <w:numPr>
          <w:ilvl w:val="1"/>
          <w:numId w:val="12"/>
        </w:numPr>
        <w:spacing w:line="276" w:lineRule="auto"/>
        <w:jc w:val="both"/>
        <w:rPr>
          <w:rFonts w:eastAsia="Times New Roman"/>
          <w:kern w:val="0"/>
          <w:sz w:val="22"/>
          <w:szCs w:val="22"/>
          <w:lang w:eastAsia="ar-SA"/>
        </w:rPr>
      </w:pPr>
      <w:r w:rsidRPr="00CA4E48">
        <w:rPr>
          <w:rFonts w:eastAsia="Times New Roman"/>
          <w:kern w:val="0"/>
          <w:sz w:val="22"/>
          <w:szCs w:val="22"/>
          <w:lang w:eastAsia="ar-SA"/>
        </w:rPr>
        <w:t>budynki istniejące w</w:t>
      </w:r>
      <w:r w:rsidR="007B34BD" w:rsidRPr="00CA4E48">
        <w:rPr>
          <w:rFonts w:eastAsia="Times New Roman"/>
          <w:kern w:val="0"/>
          <w:sz w:val="22"/>
          <w:szCs w:val="22"/>
          <w:lang w:eastAsia="ar-SA"/>
        </w:rPr>
        <w:t xml:space="preserve"> </w:t>
      </w:r>
      <w:r w:rsidRPr="00CA4E48">
        <w:rPr>
          <w:rFonts w:eastAsia="Times New Roman"/>
          <w:kern w:val="0"/>
          <w:sz w:val="22"/>
          <w:szCs w:val="22"/>
          <w:lang w:eastAsia="ar-SA"/>
        </w:rPr>
        <w:t>dniu wejścia w</w:t>
      </w:r>
      <w:r w:rsidR="007B34BD" w:rsidRPr="00CA4E48">
        <w:rPr>
          <w:rFonts w:eastAsia="Times New Roman"/>
          <w:kern w:val="0"/>
          <w:sz w:val="22"/>
          <w:szCs w:val="22"/>
          <w:lang w:eastAsia="ar-SA"/>
        </w:rPr>
        <w:t xml:space="preserve"> </w:t>
      </w:r>
      <w:r w:rsidRPr="00CA4E48">
        <w:rPr>
          <w:rFonts w:eastAsia="Times New Roman"/>
          <w:kern w:val="0"/>
          <w:sz w:val="22"/>
          <w:szCs w:val="22"/>
          <w:lang w:eastAsia="ar-SA"/>
        </w:rPr>
        <w:t xml:space="preserve">życie ustaleń planu a niespełniające ustaleń pkt 5, 6 - w ramach przebudowy, nadbudowy, rozbudowy, odbudowy lub remontu </w:t>
      </w:r>
      <w:r w:rsidR="00CF5C13" w:rsidRPr="00CA4E48">
        <w:rPr>
          <w:rFonts w:eastAsia="Times New Roman"/>
          <w:kern w:val="0"/>
          <w:sz w:val="22"/>
          <w:szCs w:val="22"/>
          <w:lang w:eastAsia="ar-SA"/>
        </w:rPr>
        <w:t>–</w:t>
      </w:r>
      <w:r w:rsidRPr="00CA4E48">
        <w:rPr>
          <w:rFonts w:eastAsia="Times New Roman"/>
          <w:kern w:val="0"/>
          <w:sz w:val="22"/>
          <w:szCs w:val="22"/>
          <w:lang w:eastAsia="ar-SA"/>
        </w:rPr>
        <w:t xml:space="preserve"> </w:t>
      </w:r>
      <w:r w:rsidR="00CF5C13" w:rsidRPr="00CA4E48">
        <w:rPr>
          <w:rFonts w:eastAsia="Times New Roman"/>
          <w:kern w:val="0"/>
          <w:sz w:val="22"/>
          <w:szCs w:val="22"/>
          <w:lang w:eastAsia="ar-SA"/>
        </w:rPr>
        <w:t xml:space="preserve">mogą </w:t>
      </w:r>
      <w:r w:rsidRPr="00CA4E48">
        <w:rPr>
          <w:rFonts w:eastAsia="Times New Roman"/>
          <w:kern w:val="0"/>
          <w:sz w:val="22"/>
          <w:szCs w:val="22"/>
          <w:lang w:eastAsia="ar-SA"/>
        </w:rPr>
        <w:t>zachowa</w:t>
      </w:r>
      <w:r w:rsidR="008E4237" w:rsidRPr="00CA4E48">
        <w:rPr>
          <w:rFonts w:eastAsia="Times New Roman"/>
          <w:kern w:val="0"/>
          <w:sz w:val="22"/>
          <w:szCs w:val="22"/>
          <w:lang w:eastAsia="ar-SA"/>
        </w:rPr>
        <w:t>ć</w:t>
      </w:r>
      <w:r w:rsidRPr="00CA4E48">
        <w:rPr>
          <w:rFonts w:eastAsia="Times New Roman"/>
          <w:kern w:val="0"/>
          <w:sz w:val="22"/>
          <w:szCs w:val="22"/>
          <w:lang w:eastAsia="ar-SA"/>
        </w:rPr>
        <w:t xml:space="preserve"> istniejące parametry;</w:t>
      </w:r>
    </w:p>
    <w:p w14:paraId="7AF0ED37" w14:textId="273A2BF7" w:rsidR="00CF5C13" w:rsidRPr="00CA4E48" w:rsidRDefault="00CF5C13" w:rsidP="00CF5C13">
      <w:pPr>
        <w:numPr>
          <w:ilvl w:val="1"/>
          <w:numId w:val="12"/>
        </w:numPr>
        <w:tabs>
          <w:tab w:val="left" w:pos="363"/>
        </w:tabs>
        <w:spacing w:line="276" w:lineRule="auto"/>
        <w:jc w:val="both"/>
        <w:rPr>
          <w:bCs/>
          <w:sz w:val="22"/>
          <w:szCs w:val="22"/>
        </w:rPr>
      </w:pPr>
      <w:r w:rsidRPr="00CA4E48">
        <w:rPr>
          <w:bCs/>
          <w:sz w:val="22"/>
          <w:szCs w:val="22"/>
        </w:rPr>
        <w:t>minimalna powierzchnia nowo projektowanej działki budowlanej: 800,0 m</w:t>
      </w:r>
      <w:r w:rsidRPr="00CA4E48">
        <w:rPr>
          <w:bCs/>
          <w:sz w:val="22"/>
          <w:szCs w:val="22"/>
          <w:vertAlign w:val="superscript"/>
        </w:rPr>
        <w:t>2</w:t>
      </w:r>
      <w:r w:rsidRPr="00CA4E48">
        <w:rPr>
          <w:bCs/>
          <w:sz w:val="22"/>
          <w:szCs w:val="22"/>
        </w:rPr>
        <w:t xml:space="preserve"> </w:t>
      </w:r>
      <w:r w:rsidR="006979A7" w:rsidRPr="00CA4E48">
        <w:rPr>
          <w:bCs/>
          <w:sz w:val="22"/>
          <w:szCs w:val="22"/>
        </w:rPr>
        <w:t>z</w:t>
      </w:r>
      <w:r w:rsidRPr="00CA4E48">
        <w:rPr>
          <w:bCs/>
          <w:sz w:val="22"/>
          <w:szCs w:val="22"/>
        </w:rPr>
        <w:t xml:space="preserve"> wyjątkiem działek </w:t>
      </w:r>
      <w:r w:rsidR="00650C0C" w:rsidRPr="00CA4E48">
        <w:rPr>
          <w:bCs/>
          <w:sz w:val="22"/>
          <w:szCs w:val="22"/>
        </w:rPr>
        <w:t xml:space="preserve">budowlanych </w:t>
      </w:r>
      <w:r w:rsidRPr="00CA4E48">
        <w:rPr>
          <w:bCs/>
          <w:sz w:val="22"/>
          <w:szCs w:val="22"/>
        </w:rPr>
        <w:t>przeznaczonych pod infrastrukturę techniczną, dla których nie ustala się minimalnej powierzchni działki</w:t>
      </w:r>
      <w:r w:rsidR="00650C0C" w:rsidRPr="00CA4E48">
        <w:rPr>
          <w:bCs/>
          <w:sz w:val="22"/>
          <w:szCs w:val="22"/>
        </w:rPr>
        <w:t xml:space="preserve"> budowlanej</w:t>
      </w:r>
      <w:r w:rsidRPr="00CA4E48">
        <w:rPr>
          <w:bCs/>
          <w:sz w:val="22"/>
          <w:szCs w:val="22"/>
        </w:rPr>
        <w:t xml:space="preserve">; </w:t>
      </w:r>
    </w:p>
    <w:p w14:paraId="6E01037E" w14:textId="1CD650AA" w:rsidR="004E19A6" w:rsidRPr="00CA4E48" w:rsidRDefault="00BF2231" w:rsidP="00CF5C13">
      <w:pPr>
        <w:numPr>
          <w:ilvl w:val="1"/>
          <w:numId w:val="12"/>
        </w:numPr>
        <w:tabs>
          <w:tab w:val="left" w:pos="363"/>
        </w:tabs>
        <w:spacing w:line="276" w:lineRule="auto"/>
        <w:jc w:val="both"/>
        <w:rPr>
          <w:bCs/>
          <w:sz w:val="22"/>
          <w:szCs w:val="22"/>
        </w:rPr>
      </w:pPr>
      <w:r w:rsidRPr="00CA4E48">
        <w:rPr>
          <w:sz w:val="22"/>
          <w:szCs w:val="22"/>
        </w:rPr>
        <w:t xml:space="preserve">obsługa komunikacyjna: poprzez ul. </w:t>
      </w:r>
      <w:r w:rsidR="000C5C56" w:rsidRPr="00CA4E48">
        <w:rPr>
          <w:sz w:val="22"/>
          <w:szCs w:val="22"/>
        </w:rPr>
        <w:t>Zamiejską lub ul. Polną</w:t>
      </w:r>
      <w:r w:rsidRPr="00CA4E48">
        <w:rPr>
          <w:sz w:val="22"/>
          <w:szCs w:val="22"/>
        </w:rPr>
        <w:t xml:space="preserve"> zlokalizowaną poza </w:t>
      </w:r>
      <w:r w:rsidR="00687219" w:rsidRPr="00CA4E48">
        <w:rPr>
          <w:sz w:val="22"/>
          <w:szCs w:val="22"/>
        </w:rPr>
        <w:t>granicami obszar</w:t>
      </w:r>
      <w:r w:rsidR="001B50D7" w:rsidRPr="00CA4E48">
        <w:rPr>
          <w:sz w:val="22"/>
          <w:szCs w:val="22"/>
        </w:rPr>
        <w:t>u</w:t>
      </w:r>
      <w:r w:rsidR="00687219" w:rsidRPr="00CA4E48">
        <w:rPr>
          <w:sz w:val="22"/>
          <w:szCs w:val="22"/>
        </w:rPr>
        <w:t xml:space="preserve"> objętego planem</w:t>
      </w:r>
      <w:r w:rsidR="004E19A6" w:rsidRPr="00CA4E48">
        <w:rPr>
          <w:bCs/>
          <w:sz w:val="22"/>
          <w:szCs w:val="22"/>
        </w:rPr>
        <w:t>.</w:t>
      </w:r>
    </w:p>
    <w:p w14:paraId="255596D0" w14:textId="77777777" w:rsidR="00635396" w:rsidRPr="00CA4E48" w:rsidRDefault="00635396" w:rsidP="007F5F8E">
      <w:pPr>
        <w:tabs>
          <w:tab w:val="left" w:pos="720"/>
        </w:tabs>
        <w:spacing w:line="276" w:lineRule="auto"/>
        <w:jc w:val="both"/>
        <w:rPr>
          <w:sz w:val="22"/>
          <w:szCs w:val="22"/>
        </w:rPr>
      </w:pPr>
    </w:p>
    <w:p w14:paraId="6645D97F" w14:textId="1BE151B7" w:rsidR="00F00F42" w:rsidRPr="00CA4E48" w:rsidRDefault="00F00F42" w:rsidP="00F00F42">
      <w:pPr>
        <w:tabs>
          <w:tab w:val="left" w:pos="720"/>
        </w:tabs>
        <w:spacing w:line="276" w:lineRule="auto"/>
        <w:jc w:val="center"/>
        <w:rPr>
          <w:b/>
          <w:bCs/>
          <w:sz w:val="22"/>
          <w:szCs w:val="22"/>
        </w:rPr>
      </w:pPr>
      <w:r w:rsidRPr="00CA4E48">
        <w:rPr>
          <w:b/>
          <w:bCs/>
          <w:sz w:val="22"/>
          <w:szCs w:val="22"/>
        </w:rPr>
        <w:t>§</w:t>
      </w:r>
      <w:r w:rsidR="00F2087D" w:rsidRPr="00CA4E48">
        <w:rPr>
          <w:b/>
          <w:bCs/>
          <w:sz w:val="22"/>
          <w:szCs w:val="22"/>
        </w:rPr>
        <w:t>20</w:t>
      </w:r>
    </w:p>
    <w:p w14:paraId="5637168B" w14:textId="711B1996" w:rsidR="00A45B15" w:rsidRPr="00CA4E48" w:rsidRDefault="00A45B15" w:rsidP="00A45B15">
      <w:pPr>
        <w:tabs>
          <w:tab w:val="left" w:pos="720"/>
        </w:tabs>
        <w:spacing w:line="276" w:lineRule="auto"/>
        <w:ind w:firstLine="426"/>
        <w:jc w:val="both"/>
        <w:rPr>
          <w:sz w:val="22"/>
          <w:szCs w:val="22"/>
        </w:rPr>
      </w:pPr>
      <w:r w:rsidRPr="00CA4E48">
        <w:rPr>
          <w:sz w:val="22"/>
          <w:szCs w:val="22"/>
        </w:rPr>
        <w:t>Ustalenia szczegółowe dla terenu oznaczonego symbolem</w:t>
      </w:r>
      <w:r w:rsidRPr="00CA4E48">
        <w:rPr>
          <w:b/>
          <w:sz w:val="22"/>
          <w:szCs w:val="22"/>
        </w:rPr>
        <w:t xml:space="preserve"> </w:t>
      </w:r>
      <w:r w:rsidR="00CE218C" w:rsidRPr="00CA4E48">
        <w:rPr>
          <w:b/>
          <w:sz w:val="22"/>
          <w:szCs w:val="22"/>
        </w:rPr>
        <w:t>3</w:t>
      </w:r>
      <w:r w:rsidRPr="00CA4E48">
        <w:rPr>
          <w:b/>
          <w:sz w:val="22"/>
          <w:szCs w:val="22"/>
        </w:rPr>
        <w:t xml:space="preserve">MN-MW-U </w:t>
      </w:r>
      <w:r w:rsidRPr="00CA4E48">
        <w:rPr>
          <w:bCs/>
          <w:sz w:val="22"/>
          <w:szCs w:val="22"/>
        </w:rPr>
        <w:t>(pow. ok. 0,0794 ha):</w:t>
      </w:r>
    </w:p>
    <w:p w14:paraId="1A68C24B" w14:textId="77777777" w:rsidR="00A45B15" w:rsidRPr="00CA4E48" w:rsidRDefault="00A45B15" w:rsidP="00076886">
      <w:pPr>
        <w:numPr>
          <w:ilvl w:val="1"/>
          <w:numId w:val="23"/>
        </w:numPr>
        <w:tabs>
          <w:tab w:val="left" w:pos="363"/>
        </w:tabs>
        <w:spacing w:line="276" w:lineRule="auto"/>
        <w:jc w:val="both"/>
        <w:rPr>
          <w:sz w:val="22"/>
          <w:szCs w:val="22"/>
        </w:rPr>
      </w:pPr>
      <w:r w:rsidRPr="00CA4E48">
        <w:rPr>
          <w:sz w:val="22"/>
          <w:szCs w:val="22"/>
        </w:rPr>
        <w:t>przeznaczenie terenu – teren zabudowy mieszkaniowej jednorodzinnej lub zabudowy mieszkaniowej wielorodzinnej lub usług;</w:t>
      </w:r>
    </w:p>
    <w:p w14:paraId="13350CA0" w14:textId="77777777" w:rsidR="00CE218C" w:rsidRPr="00CA4E48" w:rsidRDefault="00A45B15" w:rsidP="00460F56">
      <w:pPr>
        <w:numPr>
          <w:ilvl w:val="1"/>
          <w:numId w:val="23"/>
        </w:numPr>
        <w:tabs>
          <w:tab w:val="left" w:pos="363"/>
        </w:tabs>
        <w:spacing w:line="276" w:lineRule="auto"/>
        <w:jc w:val="both"/>
        <w:rPr>
          <w:sz w:val="22"/>
          <w:szCs w:val="22"/>
        </w:rPr>
      </w:pPr>
      <w:r w:rsidRPr="00CA4E48">
        <w:rPr>
          <w:sz w:val="22"/>
          <w:szCs w:val="22"/>
        </w:rPr>
        <w:t>obiekty realizować jako mieszkaniowe</w:t>
      </w:r>
      <w:r w:rsidR="00304E05" w:rsidRPr="00CA4E48">
        <w:rPr>
          <w:sz w:val="22"/>
          <w:szCs w:val="22"/>
        </w:rPr>
        <w:t xml:space="preserve"> </w:t>
      </w:r>
      <w:r w:rsidRPr="00CA4E48">
        <w:rPr>
          <w:sz w:val="22"/>
          <w:szCs w:val="22"/>
        </w:rPr>
        <w:t>lub mieszkaniowo – usługowe</w:t>
      </w:r>
      <w:r w:rsidR="00304E05" w:rsidRPr="00CA4E48">
        <w:rPr>
          <w:sz w:val="22"/>
          <w:szCs w:val="22"/>
        </w:rPr>
        <w:t xml:space="preserve">; </w:t>
      </w:r>
    </w:p>
    <w:p w14:paraId="52008C5C" w14:textId="0D15AA5B" w:rsidR="00A45B15" w:rsidRPr="00CA4E48" w:rsidRDefault="00A45B15" w:rsidP="00460F56">
      <w:pPr>
        <w:numPr>
          <w:ilvl w:val="1"/>
          <w:numId w:val="23"/>
        </w:numPr>
        <w:tabs>
          <w:tab w:val="left" w:pos="363"/>
        </w:tabs>
        <w:spacing w:line="276" w:lineRule="auto"/>
        <w:jc w:val="both"/>
        <w:rPr>
          <w:sz w:val="22"/>
          <w:szCs w:val="22"/>
        </w:rPr>
      </w:pPr>
      <w:r w:rsidRPr="00CA4E48">
        <w:rPr>
          <w:sz w:val="22"/>
          <w:szCs w:val="22"/>
        </w:rPr>
        <w:t>dopuszczenie budynków garażowych, gospodarczych;</w:t>
      </w:r>
    </w:p>
    <w:p w14:paraId="7A1594B0" w14:textId="7577FE6E" w:rsidR="00A45B15" w:rsidRPr="00CA4E48" w:rsidRDefault="00A45B15" w:rsidP="00076886">
      <w:pPr>
        <w:numPr>
          <w:ilvl w:val="1"/>
          <w:numId w:val="23"/>
        </w:numPr>
        <w:tabs>
          <w:tab w:val="left" w:pos="363"/>
        </w:tabs>
        <w:spacing w:line="276" w:lineRule="auto"/>
        <w:jc w:val="both"/>
        <w:rPr>
          <w:sz w:val="22"/>
          <w:szCs w:val="22"/>
        </w:rPr>
      </w:pPr>
      <w:r w:rsidRPr="00CA4E48">
        <w:rPr>
          <w:sz w:val="22"/>
          <w:szCs w:val="22"/>
        </w:rPr>
        <w:t>zakaz usług handlu wielkopowierzchniowego</w:t>
      </w:r>
      <w:r w:rsidR="008F68CF" w:rsidRPr="00CA4E48">
        <w:rPr>
          <w:sz w:val="22"/>
          <w:szCs w:val="22"/>
        </w:rPr>
        <w:t>;</w:t>
      </w:r>
    </w:p>
    <w:p w14:paraId="1B31F63B" w14:textId="250DE3B3" w:rsidR="00304E05" w:rsidRPr="00CA4E48" w:rsidRDefault="00304E05" w:rsidP="00076886">
      <w:pPr>
        <w:numPr>
          <w:ilvl w:val="1"/>
          <w:numId w:val="23"/>
        </w:numPr>
        <w:tabs>
          <w:tab w:val="left" w:pos="363"/>
        </w:tabs>
        <w:spacing w:line="276" w:lineRule="auto"/>
        <w:jc w:val="both"/>
        <w:rPr>
          <w:bCs/>
          <w:sz w:val="22"/>
          <w:szCs w:val="22"/>
        </w:rPr>
      </w:pPr>
      <w:r w:rsidRPr="00CA4E48">
        <w:rPr>
          <w:bCs/>
          <w:sz w:val="22"/>
          <w:szCs w:val="22"/>
        </w:rPr>
        <w:t>w granicach działek, na których zlokalizowane są obiekty wpisane do rejestru zabytków lub do gminnej ewidencji zabytków a także na obszarach wpisanych do rejestru zabytków obowiązuje zachowanie ustaleń §8</w:t>
      </w:r>
      <w:r w:rsidR="008F68CF" w:rsidRPr="00CA4E48">
        <w:rPr>
          <w:bCs/>
          <w:sz w:val="22"/>
          <w:szCs w:val="22"/>
        </w:rPr>
        <w:t>;</w:t>
      </w:r>
    </w:p>
    <w:p w14:paraId="28F61A07" w14:textId="6B7A2D43" w:rsidR="00A45B15" w:rsidRPr="00CA4E48" w:rsidRDefault="00A45B15" w:rsidP="00076886">
      <w:pPr>
        <w:numPr>
          <w:ilvl w:val="1"/>
          <w:numId w:val="23"/>
        </w:numPr>
        <w:tabs>
          <w:tab w:val="left" w:pos="363"/>
        </w:tabs>
        <w:spacing w:line="276" w:lineRule="auto"/>
        <w:jc w:val="both"/>
        <w:rPr>
          <w:bCs/>
          <w:sz w:val="22"/>
          <w:szCs w:val="22"/>
        </w:rPr>
      </w:pPr>
      <w:r w:rsidRPr="00CA4E48">
        <w:rPr>
          <w:bCs/>
          <w:sz w:val="22"/>
          <w:szCs w:val="22"/>
        </w:rPr>
        <w:t>zasady kształtowania zabudowy:</w:t>
      </w:r>
    </w:p>
    <w:p w14:paraId="04513C37" w14:textId="2E70C6C8" w:rsidR="00A45B15" w:rsidRPr="00CA4E48" w:rsidRDefault="00A45B15" w:rsidP="00A45B15">
      <w:pPr>
        <w:numPr>
          <w:ilvl w:val="2"/>
          <w:numId w:val="12"/>
        </w:numPr>
        <w:tabs>
          <w:tab w:val="left" w:pos="363"/>
        </w:tabs>
        <w:spacing w:line="276" w:lineRule="auto"/>
        <w:jc w:val="both"/>
        <w:rPr>
          <w:bCs/>
          <w:sz w:val="22"/>
          <w:szCs w:val="22"/>
        </w:rPr>
      </w:pPr>
      <w:r w:rsidRPr="00CA4E48">
        <w:rPr>
          <w:bCs/>
          <w:sz w:val="22"/>
          <w:szCs w:val="22"/>
        </w:rPr>
        <w:t>maksymalna wysokość:</w:t>
      </w:r>
    </w:p>
    <w:p w14:paraId="3B7FA9E7" w14:textId="506863D6" w:rsidR="00A45B15" w:rsidRPr="00CA4E48" w:rsidRDefault="00A45B15" w:rsidP="00076886">
      <w:pPr>
        <w:numPr>
          <w:ilvl w:val="2"/>
          <w:numId w:val="20"/>
        </w:numPr>
        <w:tabs>
          <w:tab w:val="left" w:pos="363"/>
        </w:tabs>
        <w:spacing w:line="276" w:lineRule="auto"/>
        <w:ind w:left="1134" w:hanging="218"/>
        <w:jc w:val="both"/>
        <w:rPr>
          <w:sz w:val="22"/>
          <w:szCs w:val="22"/>
        </w:rPr>
      </w:pPr>
      <w:r w:rsidRPr="00CA4E48">
        <w:rPr>
          <w:sz w:val="22"/>
          <w:szCs w:val="22"/>
        </w:rPr>
        <w:t xml:space="preserve">budynku mieszkalnego, </w:t>
      </w:r>
      <w:proofErr w:type="spellStart"/>
      <w:r w:rsidRPr="00CA4E48">
        <w:rPr>
          <w:sz w:val="22"/>
          <w:szCs w:val="22"/>
        </w:rPr>
        <w:t>mieszkalno</w:t>
      </w:r>
      <w:proofErr w:type="spellEnd"/>
      <w:r w:rsidRPr="00CA4E48">
        <w:rPr>
          <w:sz w:val="22"/>
          <w:szCs w:val="22"/>
        </w:rPr>
        <w:t xml:space="preserve"> – usługowego: 10,0 m, </w:t>
      </w:r>
    </w:p>
    <w:p w14:paraId="2BA5C4EE" w14:textId="22D42CE6" w:rsidR="00A45B15" w:rsidRPr="00CA4E48" w:rsidRDefault="00A45B15" w:rsidP="00076886">
      <w:pPr>
        <w:numPr>
          <w:ilvl w:val="2"/>
          <w:numId w:val="20"/>
        </w:numPr>
        <w:tabs>
          <w:tab w:val="left" w:pos="363"/>
        </w:tabs>
        <w:spacing w:line="276" w:lineRule="auto"/>
        <w:ind w:left="1134" w:hanging="218"/>
        <w:jc w:val="both"/>
        <w:rPr>
          <w:sz w:val="22"/>
          <w:szCs w:val="22"/>
        </w:rPr>
      </w:pPr>
      <w:r w:rsidRPr="00CA4E48">
        <w:rPr>
          <w:sz w:val="22"/>
          <w:szCs w:val="22"/>
        </w:rPr>
        <w:t>budynku garażowego, gospodarczego: 6,0 m,</w:t>
      </w:r>
    </w:p>
    <w:p w14:paraId="1180B947" w14:textId="77777777" w:rsidR="00A45B15" w:rsidRPr="00CA4E48" w:rsidRDefault="00A45B15" w:rsidP="00A45B15">
      <w:pPr>
        <w:pStyle w:val="Akapitzlist"/>
        <w:numPr>
          <w:ilvl w:val="2"/>
          <w:numId w:val="12"/>
        </w:numPr>
        <w:spacing w:line="276" w:lineRule="auto"/>
        <w:jc w:val="both"/>
        <w:rPr>
          <w:rFonts w:eastAsia="Times New Roman"/>
          <w:kern w:val="0"/>
          <w:sz w:val="22"/>
          <w:szCs w:val="22"/>
          <w:lang w:eastAsia="ar-SA"/>
        </w:rPr>
      </w:pPr>
      <w:r w:rsidRPr="00CA4E48">
        <w:rPr>
          <w:rFonts w:eastAsia="Times New Roman"/>
          <w:kern w:val="0"/>
          <w:sz w:val="22"/>
          <w:szCs w:val="22"/>
          <w:lang w:eastAsia="ar-SA"/>
        </w:rPr>
        <w:t xml:space="preserve">maksymalna liczba kondygnacji nadziemnych: </w:t>
      </w:r>
    </w:p>
    <w:p w14:paraId="125091F7" w14:textId="01F8B215" w:rsidR="00A45B15" w:rsidRPr="00CA4E48" w:rsidRDefault="00A45B15" w:rsidP="00076886">
      <w:pPr>
        <w:numPr>
          <w:ilvl w:val="2"/>
          <w:numId w:val="20"/>
        </w:numPr>
        <w:tabs>
          <w:tab w:val="left" w:pos="363"/>
        </w:tabs>
        <w:spacing w:line="276" w:lineRule="auto"/>
        <w:ind w:left="1134" w:hanging="218"/>
        <w:jc w:val="both"/>
        <w:rPr>
          <w:sz w:val="22"/>
          <w:szCs w:val="22"/>
        </w:rPr>
      </w:pPr>
      <w:r w:rsidRPr="00CA4E48">
        <w:rPr>
          <w:sz w:val="22"/>
          <w:szCs w:val="22"/>
        </w:rPr>
        <w:t xml:space="preserve">budynku mieszkalnego, </w:t>
      </w:r>
      <w:proofErr w:type="spellStart"/>
      <w:r w:rsidRPr="00CA4E48">
        <w:rPr>
          <w:sz w:val="22"/>
          <w:szCs w:val="22"/>
        </w:rPr>
        <w:t>mieszkalno</w:t>
      </w:r>
      <w:proofErr w:type="spellEnd"/>
      <w:r w:rsidRPr="00CA4E48">
        <w:rPr>
          <w:sz w:val="22"/>
          <w:szCs w:val="22"/>
        </w:rPr>
        <w:t xml:space="preserve"> – usługowego: </w:t>
      </w:r>
      <w:r w:rsidR="000B7A59" w:rsidRPr="00CA4E48">
        <w:rPr>
          <w:sz w:val="22"/>
          <w:szCs w:val="22"/>
        </w:rPr>
        <w:t>3, w tym poddasze użytkowe,</w:t>
      </w:r>
    </w:p>
    <w:p w14:paraId="37FC7AE9" w14:textId="2E57DBD8" w:rsidR="00A45B15" w:rsidRPr="00CA4E48" w:rsidRDefault="00A45B15" w:rsidP="00076886">
      <w:pPr>
        <w:numPr>
          <w:ilvl w:val="2"/>
          <w:numId w:val="20"/>
        </w:numPr>
        <w:tabs>
          <w:tab w:val="left" w:pos="363"/>
        </w:tabs>
        <w:spacing w:line="276" w:lineRule="auto"/>
        <w:ind w:left="1134" w:hanging="218"/>
        <w:jc w:val="both"/>
        <w:rPr>
          <w:sz w:val="22"/>
          <w:szCs w:val="22"/>
        </w:rPr>
      </w:pPr>
      <w:r w:rsidRPr="00CA4E48">
        <w:rPr>
          <w:sz w:val="22"/>
          <w:szCs w:val="22"/>
        </w:rPr>
        <w:t>budynku garażowego, gospodarczego: 1,</w:t>
      </w:r>
    </w:p>
    <w:p w14:paraId="5D1BFDDC" w14:textId="677A0812" w:rsidR="00A45B15" w:rsidRPr="00CA4E48" w:rsidRDefault="00A45B15" w:rsidP="00A45B15">
      <w:pPr>
        <w:pStyle w:val="Akapitzlist"/>
        <w:numPr>
          <w:ilvl w:val="2"/>
          <w:numId w:val="12"/>
        </w:numPr>
        <w:spacing w:line="276" w:lineRule="auto"/>
        <w:jc w:val="both"/>
        <w:rPr>
          <w:sz w:val="22"/>
          <w:szCs w:val="22"/>
        </w:rPr>
      </w:pPr>
      <w:r w:rsidRPr="00CA4E48">
        <w:rPr>
          <w:sz w:val="22"/>
          <w:szCs w:val="22"/>
        </w:rPr>
        <w:t xml:space="preserve">geometria dachów budynków: </w:t>
      </w:r>
      <w:r w:rsidR="00664142" w:rsidRPr="00CA4E48">
        <w:rPr>
          <w:sz w:val="22"/>
          <w:szCs w:val="22"/>
        </w:rPr>
        <w:t>dachy dwuspadowe o kącie nachylenia głównych połaci dachowych w przedziale 40°-50° o głównych połaciach symetrycznych,</w:t>
      </w:r>
      <w:r w:rsidR="002A65E4" w:rsidRPr="00CA4E48">
        <w:rPr>
          <w:sz w:val="22"/>
          <w:szCs w:val="22"/>
        </w:rPr>
        <w:t xml:space="preserve"> w układzie kalenicowym, z dopuszczenie</w:t>
      </w:r>
      <w:r w:rsidR="00F43C9E" w:rsidRPr="00CA4E48">
        <w:rPr>
          <w:sz w:val="22"/>
          <w:szCs w:val="22"/>
        </w:rPr>
        <w:t>m</w:t>
      </w:r>
      <w:r w:rsidR="002A65E4" w:rsidRPr="00CA4E48">
        <w:rPr>
          <w:sz w:val="22"/>
          <w:szCs w:val="22"/>
        </w:rPr>
        <w:t xml:space="preserve"> sytuowania budynków garażowych i gospodarczych w układzie szczytowym, </w:t>
      </w:r>
    </w:p>
    <w:p w14:paraId="72DCB05B" w14:textId="0E3C9440" w:rsidR="00A45B15" w:rsidRPr="00CA4E48" w:rsidRDefault="00A45B15" w:rsidP="00A45B15">
      <w:pPr>
        <w:pStyle w:val="Akapitzlist"/>
        <w:numPr>
          <w:ilvl w:val="2"/>
          <w:numId w:val="12"/>
        </w:numPr>
        <w:spacing w:line="276" w:lineRule="auto"/>
        <w:jc w:val="both"/>
        <w:rPr>
          <w:sz w:val="22"/>
          <w:szCs w:val="22"/>
        </w:rPr>
      </w:pPr>
      <w:r w:rsidRPr="00CA4E48">
        <w:rPr>
          <w:sz w:val="22"/>
          <w:szCs w:val="22"/>
        </w:rPr>
        <w:t>pokrycie dachów dachówką ceramiczną lub cementową w kolorze ceglasto-czerwonym, z dopuszczeniem stosowania na budynkach garażowych, gospodarczych</w:t>
      </w:r>
      <w:r w:rsidR="00664142" w:rsidRPr="00CA4E48">
        <w:rPr>
          <w:sz w:val="22"/>
          <w:szCs w:val="22"/>
        </w:rPr>
        <w:t xml:space="preserve"> </w:t>
      </w:r>
      <w:r w:rsidRPr="00CA4E48">
        <w:rPr>
          <w:sz w:val="22"/>
          <w:szCs w:val="22"/>
        </w:rPr>
        <w:t>i altanach pokryć dachowych bitumicznych w odcieniach czerwieni lub brązu</w:t>
      </w:r>
      <w:r w:rsidR="008F68CF" w:rsidRPr="00CA4E48">
        <w:rPr>
          <w:sz w:val="22"/>
          <w:szCs w:val="22"/>
        </w:rPr>
        <w:t>,</w:t>
      </w:r>
    </w:p>
    <w:p w14:paraId="17668614" w14:textId="001B6293" w:rsidR="00A45B15" w:rsidRPr="00CA4E48" w:rsidRDefault="00A45B15" w:rsidP="00A45B15">
      <w:pPr>
        <w:pStyle w:val="Akapitzlist"/>
        <w:numPr>
          <w:ilvl w:val="2"/>
          <w:numId w:val="12"/>
        </w:numPr>
        <w:spacing w:line="276" w:lineRule="auto"/>
        <w:jc w:val="both"/>
        <w:rPr>
          <w:sz w:val="22"/>
          <w:szCs w:val="22"/>
        </w:rPr>
      </w:pPr>
      <w:r w:rsidRPr="00CA4E48">
        <w:rPr>
          <w:sz w:val="22"/>
          <w:szCs w:val="22"/>
        </w:rPr>
        <w:t>nakaz stosowania do wykończenia elewacji budynków tynku w</w:t>
      </w:r>
      <w:r w:rsidR="007C52A4" w:rsidRPr="00CA4E48">
        <w:rPr>
          <w:sz w:val="22"/>
          <w:szCs w:val="22"/>
        </w:rPr>
        <w:t xml:space="preserve"> </w:t>
      </w:r>
      <w:r w:rsidRPr="00CA4E48">
        <w:rPr>
          <w:sz w:val="22"/>
          <w:szCs w:val="22"/>
        </w:rPr>
        <w:t>kolorze białym lub w</w:t>
      </w:r>
      <w:r w:rsidR="007C52A4" w:rsidRPr="00CA4E48">
        <w:rPr>
          <w:sz w:val="22"/>
          <w:szCs w:val="22"/>
        </w:rPr>
        <w:t xml:space="preserve"> </w:t>
      </w:r>
      <w:r w:rsidRPr="00CA4E48">
        <w:rPr>
          <w:sz w:val="22"/>
          <w:szCs w:val="22"/>
        </w:rPr>
        <w:t>jasnych odcieniach kolorów ziemi, z</w:t>
      </w:r>
      <w:r w:rsidR="007C52A4" w:rsidRPr="00CA4E48">
        <w:rPr>
          <w:sz w:val="22"/>
          <w:szCs w:val="22"/>
        </w:rPr>
        <w:t xml:space="preserve"> </w:t>
      </w:r>
      <w:r w:rsidRPr="00CA4E48">
        <w:rPr>
          <w:sz w:val="22"/>
          <w:szCs w:val="22"/>
        </w:rPr>
        <w:t xml:space="preserve">dopuszczeniem cegły ceramicznej </w:t>
      </w:r>
      <w:r w:rsidR="007C52A4" w:rsidRPr="00CA4E48">
        <w:rPr>
          <w:sz w:val="22"/>
          <w:szCs w:val="22"/>
        </w:rPr>
        <w:t xml:space="preserve">w </w:t>
      </w:r>
      <w:r w:rsidRPr="00CA4E48">
        <w:rPr>
          <w:sz w:val="22"/>
          <w:szCs w:val="22"/>
        </w:rPr>
        <w:t>kolorze ceglasto-czerwonym i</w:t>
      </w:r>
      <w:r w:rsidR="007C52A4" w:rsidRPr="00CA4E48">
        <w:rPr>
          <w:sz w:val="22"/>
          <w:szCs w:val="22"/>
        </w:rPr>
        <w:t xml:space="preserve"> </w:t>
      </w:r>
      <w:r w:rsidRPr="00CA4E48">
        <w:rPr>
          <w:sz w:val="22"/>
          <w:szCs w:val="22"/>
        </w:rPr>
        <w:t>podmurówki z</w:t>
      </w:r>
      <w:r w:rsidR="007C52A4" w:rsidRPr="00CA4E48">
        <w:rPr>
          <w:sz w:val="22"/>
          <w:szCs w:val="22"/>
        </w:rPr>
        <w:t xml:space="preserve"> </w:t>
      </w:r>
      <w:r w:rsidRPr="00CA4E48">
        <w:rPr>
          <w:sz w:val="22"/>
          <w:szCs w:val="22"/>
        </w:rPr>
        <w:t xml:space="preserve">kamienia miejscowego (narzutowego), przy czym do wykończenia elewacji budynków </w:t>
      </w:r>
      <w:r w:rsidR="0088090B" w:rsidRPr="00CA4E48">
        <w:rPr>
          <w:sz w:val="22"/>
          <w:szCs w:val="22"/>
        </w:rPr>
        <w:t xml:space="preserve">garażowych i </w:t>
      </w:r>
      <w:r w:rsidRPr="00CA4E48">
        <w:rPr>
          <w:sz w:val="22"/>
          <w:szCs w:val="22"/>
        </w:rPr>
        <w:t>gospodarczych dopuszcza się także stosowanie drewna w</w:t>
      </w:r>
      <w:r w:rsidR="007C52A4" w:rsidRPr="00CA4E48">
        <w:rPr>
          <w:sz w:val="22"/>
          <w:szCs w:val="22"/>
        </w:rPr>
        <w:t xml:space="preserve"> </w:t>
      </w:r>
      <w:r w:rsidRPr="00CA4E48">
        <w:rPr>
          <w:sz w:val="22"/>
          <w:szCs w:val="22"/>
        </w:rPr>
        <w:t>kolorze naturalnym lub malowanego na kolor brązowy, lub kamienia miejscowego (narzutowego);</w:t>
      </w:r>
      <w:r w:rsidR="00664142" w:rsidRPr="00CA4E48">
        <w:rPr>
          <w:sz w:val="22"/>
          <w:szCs w:val="22"/>
        </w:rPr>
        <w:t xml:space="preserve"> w</w:t>
      </w:r>
      <w:r w:rsidR="007C52A4" w:rsidRPr="00CA4E48">
        <w:rPr>
          <w:sz w:val="22"/>
          <w:szCs w:val="22"/>
        </w:rPr>
        <w:t xml:space="preserve"> </w:t>
      </w:r>
      <w:r w:rsidR="00664142" w:rsidRPr="00CA4E48">
        <w:rPr>
          <w:sz w:val="22"/>
          <w:szCs w:val="22"/>
        </w:rPr>
        <w:t>stosunku do budynk</w:t>
      </w:r>
      <w:r w:rsidR="007D6E7C" w:rsidRPr="00CA4E48">
        <w:rPr>
          <w:sz w:val="22"/>
          <w:szCs w:val="22"/>
        </w:rPr>
        <w:t>u</w:t>
      </w:r>
      <w:r w:rsidR="00664142" w:rsidRPr="00CA4E48">
        <w:rPr>
          <w:sz w:val="22"/>
          <w:szCs w:val="22"/>
        </w:rPr>
        <w:t xml:space="preserve"> wpisan</w:t>
      </w:r>
      <w:r w:rsidR="007D6E7C" w:rsidRPr="00CA4E48">
        <w:rPr>
          <w:sz w:val="22"/>
          <w:szCs w:val="22"/>
        </w:rPr>
        <w:t>ego</w:t>
      </w:r>
      <w:r w:rsidR="00664142" w:rsidRPr="00CA4E48">
        <w:rPr>
          <w:sz w:val="22"/>
          <w:szCs w:val="22"/>
        </w:rPr>
        <w:t xml:space="preserve"> do rejestru zabytków oraz budynków objętych ochroną konserwatorską (wpisanych do gminnej ewidencji zabytków lub usytuowanych na obszarach wpisanych do rejestru zabytków) w</w:t>
      </w:r>
      <w:r w:rsidR="007C52A4" w:rsidRPr="00CA4E48">
        <w:rPr>
          <w:sz w:val="22"/>
          <w:szCs w:val="22"/>
        </w:rPr>
        <w:t xml:space="preserve"> </w:t>
      </w:r>
      <w:r w:rsidR="00664142" w:rsidRPr="00CA4E48">
        <w:rPr>
          <w:sz w:val="22"/>
          <w:szCs w:val="22"/>
        </w:rPr>
        <w:t>zakresie wykończenia elewacji obowiązują ustalenia § 8</w:t>
      </w:r>
      <w:r w:rsidR="008F68CF" w:rsidRPr="00CA4E48">
        <w:rPr>
          <w:sz w:val="22"/>
          <w:szCs w:val="22"/>
        </w:rPr>
        <w:t>,</w:t>
      </w:r>
    </w:p>
    <w:p w14:paraId="533259D9" w14:textId="1B753EE5" w:rsidR="00A45B15" w:rsidRPr="00CA4E48" w:rsidRDefault="00A45B15" w:rsidP="00A45B15">
      <w:pPr>
        <w:pStyle w:val="Akapitzlist"/>
        <w:numPr>
          <w:ilvl w:val="2"/>
          <w:numId w:val="12"/>
        </w:numPr>
        <w:spacing w:line="276" w:lineRule="auto"/>
        <w:jc w:val="both"/>
        <w:rPr>
          <w:sz w:val="22"/>
          <w:szCs w:val="22"/>
        </w:rPr>
      </w:pPr>
      <w:r w:rsidRPr="00CA4E48">
        <w:rPr>
          <w:sz w:val="22"/>
          <w:szCs w:val="22"/>
        </w:rPr>
        <w:t>zakaz posadowienia parteru budynku na wysokości większej niż 0,6 m nad najwyżej położonym naturalnym poziomem terenu znajdującym się bezpośrednio przy tym budynku</w:t>
      </w:r>
      <w:r w:rsidR="00951751" w:rsidRPr="00CA4E48">
        <w:rPr>
          <w:sz w:val="22"/>
          <w:szCs w:val="22"/>
        </w:rPr>
        <w:t>,</w:t>
      </w:r>
    </w:p>
    <w:p w14:paraId="2F2411DD" w14:textId="648EFBAA" w:rsidR="005D21A1" w:rsidRPr="00CA4E48" w:rsidRDefault="005D21A1" w:rsidP="00A45B15">
      <w:pPr>
        <w:pStyle w:val="Akapitzlist"/>
        <w:numPr>
          <w:ilvl w:val="2"/>
          <w:numId w:val="12"/>
        </w:numPr>
        <w:spacing w:line="276" w:lineRule="auto"/>
        <w:jc w:val="both"/>
        <w:rPr>
          <w:sz w:val="22"/>
          <w:szCs w:val="22"/>
        </w:rPr>
      </w:pPr>
      <w:r w:rsidRPr="00CA4E48">
        <w:rPr>
          <w:sz w:val="22"/>
          <w:szCs w:val="22"/>
        </w:rPr>
        <w:t>obowiązek kształtowania pierzei wzdłuż granic</w:t>
      </w:r>
      <w:r w:rsidR="0088090B" w:rsidRPr="00CA4E48">
        <w:rPr>
          <w:sz w:val="22"/>
          <w:szCs w:val="22"/>
        </w:rPr>
        <w:t>y</w:t>
      </w:r>
      <w:r w:rsidRPr="00CA4E48">
        <w:rPr>
          <w:sz w:val="22"/>
          <w:szCs w:val="22"/>
        </w:rPr>
        <w:t xml:space="preserve"> teren</w:t>
      </w:r>
      <w:r w:rsidR="0088090B" w:rsidRPr="00CA4E48">
        <w:rPr>
          <w:sz w:val="22"/>
          <w:szCs w:val="22"/>
        </w:rPr>
        <w:t xml:space="preserve">u z </w:t>
      </w:r>
      <w:r w:rsidRPr="00CA4E48">
        <w:rPr>
          <w:sz w:val="22"/>
          <w:szCs w:val="22"/>
        </w:rPr>
        <w:t>ul. Ratuszow</w:t>
      </w:r>
      <w:r w:rsidR="0088090B" w:rsidRPr="00CA4E48">
        <w:rPr>
          <w:sz w:val="22"/>
          <w:szCs w:val="22"/>
        </w:rPr>
        <w:t>ą</w:t>
      </w:r>
      <w:r w:rsidRPr="00CA4E48">
        <w:rPr>
          <w:sz w:val="22"/>
          <w:szCs w:val="22"/>
        </w:rPr>
        <w:t xml:space="preserve">, </w:t>
      </w:r>
      <w:r w:rsidR="002A65E4" w:rsidRPr="00CA4E48">
        <w:rPr>
          <w:sz w:val="22"/>
          <w:szCs w:val="22"/>
        </w:rPr>
        <w:t>zlokalizowan</w:t>
      </w:r>
      <w:r w:rsidR="0088090B" w:rsidRPr="00CA4E48">
        <w:rPr>
          <w:sz w:val="22"/>
          <w:szCs w:val="22"/>
        </w:rPr>
        <w:t>ą</w:t>
      </w:r>
      <w:r w:rsidR="002A65E4" w:rsidRPr="00CA4E48">
        <w:rPr>
          <w:sz w:val="22"/>
          <w:szCs w:val="22"/>
        </w:rPr>
        <w:t xml:space="preserve"> poza granicami obszaru objętego planem, </w:t>
      </w:r>
      <w:r w:rsidRPr="00CA4E48">
        <w:rPr>
          <w:sz w:val="22"/>
          <w:szCs w:val="22"/>
        </w:rPr>
        <w:t>przy czym elewacje frontowe budynków usytuowanych od strony ul. Ratuszowej obowiązkowo winny wypełniać co najmniej 60% szerokość frontu działki;</w:t>
      </w:r>
    </w:p>
    <w:p w14:paraId="4DADB698" w14:textId="77777777" w:rsidR="00A45B15" w:rsidRPr="00CA4E48" w:rsidRDefault="00A45B15" w:rsidP="00076886">
      <w:pPr>
        <w:numPr>
          <w:ilvl w:val="1"/>
          <w:numId w:val="23"/>
        </w:numPr>
        <w:tabs>
          <w:tab w:val="left" w:pos="363"/>
        </w:tabs>
        <w:spacing w:line="276" w:lineRule="auto"/>
        <w:jc w:val="both"/>
        <w:rPr>
          <w:sz w:val="22"/>
          <w:szCs w:val="22"/>
        </w:rPr>
      </w:pPr>
      <w:r w:rsidRPr="00CA4E48">
        <w:rPr>
          <w:sz w:val="22"/>
          <w:szCs w:val="22"/>
        </w:rPr>
        <w:t>zasady zagospodarowania terenu:</w:t>
      </w:r>
    </w:p>
    <w:p w14:paraId="1C42BA1D" w14:textId="64E143E6" w:rsidR="00A45B15" w:rsidRPr="00CA4E48" w:rsidRDefault="00A45B15" w:rsidP="00076886">
      <w:pPr>
        <w:numPr>
          <w:ilvl w:val="2"/>
          <w:numId w:val="24"/>
        </w:numPr>
        <w:tabs>
          <w:tab w:val="left" w:pos="363"/>
        </w:tabs>
        <w:spacing w:line="276" w:lineRule="auto"/>
        <w:jc w:val="both"/>
        <w:rPr>
          <w:bCs/>
          <w:sz w:val="22"/>
          <w:szCs w:val="22"/>
        </w:rPr>
      </w:pPr>
      <w:r w:rsidRPr="00CA4E48">
        <w:rPr>
          <w:bCs/>
          <w:sz w:val="22"/>
          <w:szCs w:val="22"/>
        </w:rPr>
        <w:t xml:space="preserve">ustala się </w:t>
      </w:r>
      <w:r w:rsidR="00FA0C0D" w:rsidRPr="00CA4E48">
        <w:rPr>
          <w:bCs/>
          <w:sz w:val="22"/>
          <w:szCs w:val="22"/>
        </w:rPr>
        <w:t>obowiązujące</w:t>
      </w:r>
      <w:r w:rsidRPr="00CA4E48">
        <w:rPr>
          <w:bCs/>
          <w:sz w:val="22"/>
          <w:szCs w:val="22"/>
        </w:rPr>
        <w:t xml:space="preserve"> linie zabudowy zgodnie z częścią graficzną planu,</w:t>
      </w:r>
    </w:p>
    <w:p w14:paraId="46EABCA8" w14:textId="347BA68B" w:rsidR="00A45B15" w:rsidRPr="00CA4E48" w:rsidRDefault="00A45B15" w:rsidP="00076886">
      <w:pPr>
        <w:numPr>
          <w:ilvl w:val="2"/>
          <w:numId w:val="24"/>
        </w:numPr>
        <w:tabs>
          <w:tab w:val="left" w:pos="363"/>
        </w:tabs>
        <w:spacing w:line="276" w:lineRule="auto"/>
        <w:jc w:val="both"/>
        <w:rPr>
          <w:bCs/>
          <w:sz w:val="22"/>
          <w:szCs w:val="22"/>
        </w:rPr>
      </w:pPr>
      <w:r w:rsidRPr="00CA4E48">
        <w:rPr>
          <w:bCs/>
          <w:sz w:val="22"/>
          <w:szCs w:val="22"/>
        </w:rPr>
        <w:t>minimalna intensywność zabudowy: 0</w:t>
      </w:r>
      <w:r w:rsidR="00295DFF" w:rsidRPr="00CA4E48">
        <w:rPr>
          <w:bCs/>
          <w:sz w:val="22"/>
          <w:szCs w:val="22"/>
        </w:rPr>
        <w:t>,</w:t>
      </w:r>
      <w:r w:rsidR="007072A6" w:rsidRPr="00CA4E48">
        <w:rPr>
          <w:bCs/>
          <w:sz w:val="22"/>
          <w:szCs w:val="22"/>
        </w:rPr>
        <w:t>1,</w:t>
      </w:r>
    </w:p>
    <w:p w14:paraId="365455DE" w14:textId="58751B59" w:rsidR="00A45B15" w:rsidRPr="00CA4E48" w:rsidRDefault="00A45B15" w:rsidP="00076886">
      <w:pPr>
        <w:numPr>
          <w:ilvl w:val="2"/>
          <w:numId w:val="24"/>
        </w:numPr>
        <w:tabs>
          <w:tab w:val="left" w:pos="363"/>
        </w:tabs>
        <w:spacing w:line="276" w:lineRule="auto"/>
        <w:jc w:val="both"/>
        <w:rPr>
          <w:bCs/>
          <w:sz w:val="22"/>
          <w:szCs w:val="22"/>
        </w:rPr>
      </w:pPr>
      <w:r w:rsidRPr="00CA4E48">
        <w:rPr>
          <w:bCs/>
          <w:sz w:val="22"/>
          <w:szCs w:val="22"/>
        </w:rPr>
        <w:t xml:space="preserve">maksymalna intensywność zabudowy: </w:t>
      </w:r>
      <w:r w:rsidR="00FA0C0D" w:rsidRPr="00CA4E48">
        <w:rPr>
          <w:bCs/>
          <w:sz w:val="22"/>
          <w:szCs w:val="22"/>
        </w:rPr>
        <w:t>1,</w:t>
      </w:r>
      <w:r w:rsidR="004C525F" w:rsidRPr="00CA4E48">
        <w:rPr>
          <w:bCs/>
          <w:sz w:val="22"/>
          <w:szCs w:val="22"/>
        </w:rPr>
        <w:t>5,</w:t>
      </w:r>
    </w:p>
    <w:p w14:paraId="5C6F0182" w14:textId="367C86B1" w:rsidR="00A45B15" w:rsidRPr="00CA4E48" w:rsidRDefault="00A45B15" w:rsidP="00076886">
      <w:pPr>
        <w:numPr>
          <w:ilvl w:val="2"/>
          <w:numId w:val="24"/>
        </w:numPr>
        <w:tabs>
          <w:tab w:val="left" w:pos="363"/>
        </w:tabs>
        <w:spacing w:line="276" w:lineRule="auto"/>
        <w:jc w:val="both"/>
        <w:rPr>
          <w:bCs/>
          <w:sz w:val="22"/>
          <w:szCs w:val="22"/>
        </w:rPr>
      </w:pPr>
      <w:r w:rsidRPr="00CA4E48">
        <w:rPr>
          <w:bCs/>
          <w:sz w:val="22"/>
          <w:szCs w:val="22"/>
        </w:rPr>
        <w:t>minimalna powierzchnia biologicznie czynna: 2</w:t>
      </w:r>
      <w:r w:rsidR="007072A6" w:rsidRPr="00CA4E48">
        <w:rPr>
          <w:bCs/>
          <w:sz w:val="22"/>
          <w:szCs w:val="22"/>
        </w:rPr>
        <w:t>5</w:t>
      </w:r>
      <w:r w:rsidRPr="00CA4E48">
        <w:rPr>
          <w:bCs/>
          <w:sz w:val="22"/>
          <w:szCs w:val="22"/>
        </w:rPr>
        <w:t>% powierzchni działki budowlanej</w:t>
      </w:r>
      <w:r w:rsidR="008F68CF" w:rsidRPr="00CA4E48">
        <w:rPr>
          <w:bCs/>
          <w:sz w:val="22"/>
          <w:szCs w:val="22"/>
        </w:rPr>
        <w:t>;</w:t>
      </w:r>
    </w:p>
    <w:p w14:paraId="2999CC98" w14:textId="4AF91F52" w:rsidR="00A45B15" w:rsidRPr="00CA4E48" w:rsidRDefault="00A45B15" w:rsidP="00076886">
      <w:pPr>
        <w:numPr>
          <w:ilvl w:val="1"/>
          <w:numId w:val="23"/>
        </w:numPr>
        <w:tabs>
          <w:tab w:val="left" w:pos="363"/>
        </w:tabs>
        <w:spacing w:line="276" w:lineRule="auto"/>
        <w:jc w:val="both"/>
        <w:rPr>
          <w:sz w:val="22"/>
          <w:szCs w:val="22"/>
        </w:rPr>
      </w:pPr>
      <w:r w:rsidRPr="00CA4E48">
        <w:rPr>
          <w:sz w:val="22"/>
          <w:szCs w:val="22"/>
        </w:rPr>
        <w:t>budynki istniejące w</w:t>
      </w:r>
      <w:r w:rsidR="005D21A1" w:rsidRPr="00CA4E48">
        <w:rPr>
          <w:sz w:val="22"/>
          <w:szCs w:val="22"/>
        </w:rPr>
        <w:t xml:space="preserve"> </w:t>
      </w:r>
      <w:r w:rsidRPr="00CA4E48">
        <w:rPr>
          <w:sz w:val="22"/>
          <w:szCs w:val="22"/>
        </w:rPr>
        <w:t>dniu wejścia w</w:t>
      </w:r>
      <w:r w:rsidR="005D21A1" w:rsidRPr="00CA4E48">
        <w:rPr>
          <w:sz w:val="22"/>
          <w:szCs w:val="22"/>
        </w:rPr>
        <w:t xml:space="preserve"> </w:t>
      </w:r>
      <w:r w:rsidRPr="00CA4E48">
        <w:rPr>
          <w:sz w:val="22"/>
          <w:szCs w:val="22"/>
        </w:rPr>
        <w:t xml:space="preserve">życie ustaleń planu a niespełniające ustaleń pkt </w:t>
      </w:r>
      <w:r w:rsidR="005D21A1" w:rsidRPr="00CA4E48">
        <w:rPr>
          <w:sz w:val="22"/>
          <w:szCs w:val="22"/>
        </w:rPr>
        <w:t>6</w:t>
      </w:r>
      <w:r w:rsidRPr="00CA4E48">
        <w:rPr>
          <w:sz w:val="22"/>
          <w:szCs w:val="22"/>
        </w:rPr>
        <w:t xml:space="preserve">, </w:t>
      </w:r>
      <w:r w:rsidR="005D21A1" w:rsidRPr="00CA4E48">
        <w:rPr>
          <w:sz w:val="22"/>
          <w:szCs w:val="22"/>
        </w:rPr>
        <w:t>7</w:t>
      </w:r>
      <w:r w:rsidRPr="00CA4E48">
        <w:rPr>
          <w:sz w:val="22"/>
          <w:szCs w:val="22"/>
        </w:rPr>
        <w:t xml:space="preserve"> </w:t>
      </w:r>
      <w:r w:rsidR="005D21A1" w:rsidRPr="00CA4E48">
        <w:rPr>
          <w:sz w:val="22"/>
          <w:szCs w:val="22"/>
        </w:rPr>
        <w:t>–</w:t>
      </w:r>
      <w:r w:rsidRPr="00CA4E48">
        <w:rPr>
          <w:sz w:val="22"/>
          <w:szCs w:val="22"/>
        </w:rPr>
        <w:t xml:space="preserve"> w</w:t>
      </w:r>
      <w:r w:rsidR="005D21A1" w:rsidRPr="00CA4E48">
        <w:rPr>
          <w:sz w:val="22"/>
          <w:szCs w:val="22"/>
        </w:rPr>
        <w:t xml:space="preserve"> </w:t>
      </w:r>
      <w:r w:rsidRPr="00CA4E48">
        <w:rPr>
          <w:sz w:val="22"/>
          <w:szCs w:val="22"/>
        </w:rPr>
        <w:t>ramach przebudowy, nadbudowy, rozbudowy, odbudowy lub remontu – mogą zachowa</w:t>
      </w:r>
      <w:r w:rsidR="0088090B" w:rsidRPr="00CA4E48">
        <w:rPr>
          <w:sz w:val="22"/>
          <w:szCs w:val="22"/>
        </w:rPr>
        <w:t>ć</w:t>
      </w:r>
      <w:r w:rsidRPr="00CA4E48">
        <w:rPr>
          <w:sz w:val="22"/>
          <w:szCs w:val="22"/>
        </w:rPr>
        <w:t xml:space="preserve"> istniejące parametry;</w:t>
      </w:r>
    </w:p>
    <w:p w14:paraId="6B52DC7C" w14:textId="17E9B154" w:rsidR="007072A6" w:rsidRPr="00CA4E48" w:rsidRDefault="007072A6" w:rsidP="00076886">
      <w:pPr>
        <w:numPr>
          <w:ilvl w:val="1"/>
          <w:numId w:val="23"/>
        </w:numPr>
        <w:tabs>
          <w:tab w:val="left" w:pos="363"/>
        </w:tabs>
        <w:spacing w:line="276" w:lineRule="auto"/>
        <w:jc w:val="both"/>
        <w:rPr>
          <w:sz w:val="22"/>
          <w:szCs w:val="22"/>
        </w:rPr>
      </w:pPr>
      <w:r w:rsidRPr="00CA4E48">
        <w:rPr>
          <w:sz w:val="22"/>
          <w:szCs w:val="22"/>
        </w:rPr>
        <w:t>dla działek niespełniających ustaleń pkt 7 dopuszcza się zachowanie wskaźnika intensywności zabudowy i procentowego udziału powierzchni czynnej biologicznie istniejących w dniu wejścia w życie ustaleń planu</w:t>
      </w:r>
      <w:r w:rsidR="008F68CF" w:rsidRPr="00CA4E48">
        <w:rPr>
          <w:sz w:val="22"/>
          <w:szCs w:val="22"/>
        </w:rPr>
        <w:t>;</w:t>
      </w:r>
    </w:p>
    <w:p w14:paraId="0C4A9A12" w14:textId="3A5CF3E7" w:rsidR="00A45B15" w:rsidRPr="00CA4E48" w:rsidRDefault="00A45B15" w:rsidP="00076886">
      <w:pPr>
        <w:numPr>
          <w:ilvl w:val="1"/>
          <w:numId w:val="23"/>
        </w:numPr>
        <w:tabs>
          <w:tab w:val="left" w:pos="363"/>
        </w:tabs>
        <w:spacing w:line="276" w:lineRule="auto"/>
        <w:jc w:val="both"/>
        <w:rPr>
          <w:sz w:val="22"/>
          <w:szCs w:val="22"/>
        </w:rPr>
      </w:pPr>
      <w:r w:rsidRPr="00CA4E48">
        <w:rPr>
          <w:sz w:val="22"/>
          <w:szCs w:val="22"/>
        </w:rPr>
        <w:t>minimalna powierzchnia nowo projektowanej działki budowlanej:</w:t>
      </w:r>
      <w:r w:rsidR="00295DFF" w:rsidRPr="00CA4E48">
        <w:rPr>
          <w:sz w:val="22"/>
          <w:szCs w:val="22"/>
        </w:rPr>
        <w:t xml:space="preserve"> dopuszcza się podział zgodnie z przepisami odrębnymi; </w:t>
      </w:r>
    </w:p>
    <w:p w14:paraId="25055685" w14:textId="4F455086" w:rsidR="00A45B15" w:rsidRPr="00CA4E48" w:rsidRDefault="00A45B15" w:rsidP="00076886">
      <w:pPr>
        <w:numPr>
          <w:ilvl w:val="1"/>
          <w:numId w:val="23"/>
        </w:numPr>
        <w:tabs>
          <w:tab w:val="left" w:pos="363"/>
        </w:tabs>
        <w:spacing w:line="276" w:lineRule="auto"/>
        <w:jc w:val="both"/>
        <w:rPr>
          <w:sz w:val="22"/>
          <w:szCs w:val="22"/>
        </w:rPr>
      </w:pPr>
      <w:r w:rsidRPr="00CA4E48">
        <w:rPr>
          <w:sz w:val="22"/>
          <w:szCs w:val="22"/>
        </w:rPr>
        <w:t xml:space="preserve">obsługa komunikacyjna: poprzez ul. </w:t>
      </w:r>
      <w:r w:rsidR="00295DFF" w:rsidRPr="00CA4E48">
        <w:rPr>
          <w:sz w:val="22"/>
          <w:szCs w:val="22"/>
        </w:rPr>
        <w:t>Ratuszową</w:t>
      </w:r>
      <w:r w:rsidRPr="00CA4E48">
        <w:rPr>
          <w:sz w:val="22"/>
          <w:szCs w:val="22"/>
        </w:rPr>
        <w:t xml:space="preserve"> zlokalizowaną poza granicami obszaru objętego planem.</w:t>
      </w:r>
    </w:p>
    <w:p w14:paraId="5CB9FDAE" w14:textId="77777777" w:rsidR="00F00F42" w:rsidRPr="00CA4E48" w:rsidRDefault="00F00F42" w:rsidP="007F5F8E">
      <w:pPr>
        <w:tabs>
          <w:tab w:val="left" w:pos="720"/>
        </w:tabs>
        <w:spacing w:line="276" w:lineRule="auto"/>
        <w:jc w:val="both"/>
        <w:rPr>
          <w:sz w:val="22"/>
          <w:szCs w:val="22"/>
        </w:rPr>
      </w:pPr>
    </w:p>
    <w:p w14:paraId="345F5521" w14:textId="348EEA53" w:rsidR="004C1B43" w:rsidRPr="00CA4E48" w:rsidRDefault="004C1B43" w:rsidP="004C1B43">
      <w:pPr>
        <w:tabs>
          <w:tab w:val="left" w:pos="720"/>
        </w:tabs>
        <w:spacing w:line="276" w:lineRule="auto"/>
        <w:jc w:val="center"/>
        <w:rPr>
          <w:b/>
          <w:bCs/>
          <w:sz w:val="22"/>
          <w:szCs w:val="22"/>
        </w:rPr>
      </w:pPr>
      <w:r w:rsidRPr="00CA4E48">
        <w:rPr>
          <w:b/>
          <w:bCs/>
          <w:sz w:val="22"/>
          <w:szCs w:val="22"/>
        </w:rPr>
        <w:t>§</w:t>
      </w:r>
      <w:r w:rsidR="00873807" w:rsidRPr="00CA4E48">
        <w:rPr>
          <w:b/>
          <w:bCs/>
          <w:sz w:val="22"/>
          <w:szCs w:val="22"/>
        </w:rPr>
        <w:t>2</w:t>
      </w:r>
      <w:r w:rsidR="004E394F" w:rsidRPr="00CA4E48">
        <w:rPr>
          <w:b/>
          <w:bCs/>
          <w:sz w:val="22"/>
          <w:szCs w:val="22"/>
        </w:rPr>
        <w:t>1</w:t>
      </w:r>
    </w:p>
    <w:p w14:paraId="08DC1E75" w14:textId="10C806FA" w:rsidR="00D94A41" w:rsidRPr="00CA4E48" w:rsidRDefault="00D94A41" w:rsidP="00D94A41">
      <w:pPr>
        <w:tabs>
          <w:tab w:val="left" w:pos="720"/>
        </w:tabs>
        <w:spacing w:line="276" w:lineRule="auto"/>
        <w:ind w:firstLine="426"/>
        <w:jc w:val="both"/>
        <w:rPr>
          <w:sz w:val="22"/>
          <w:szCs w:val="22"/>
        </w:rPr>
      </w:pPr>
      <w:r w:rsidRPr="00CA4E48">
        <w:rPr>
          <w:sz w:val="22"/>
          <w:szCs w:val="22"/>
        </w:rPr>
        <w:t>Ustalenia szczegółowe dla terenu oznaczonego symbolem</w:t>
      </w:r>
      <w:r w:rsidRPr="00CA4E48">
        <w:rPr>
          <w:b/>
          <w:sz w:val="22"/>
          <w:szCs w:val="22"/>
        </w:rPr>
        <w:t xml:space="preserve"> 1U </w:t>
      </w:r>
      <w:r w:rsidRPr="00CA4E48">
        <w:rPr>
          <w:bCs/>
          <w:sz w:val="22"/>
          <w:szCs w:val="22"/>
        </w:rPr>
        <w:t xml:space="preserve">(pow. ok. </w:t>
      </w:r>
      <w:r w:rsidR="00873807" w:rsidRPr="00CA4E48">
        <w:rPr>
          <w:bCs/>
          <w:sz w:val="22"/>
          <w:szCs w:val="22"/>
        </w:rPr>
        <w:t xml:space="preserve">0,3130 </w:t>
      </w:r>
      <w:r w:rsidRPr="00CA4E48">
        <w:rPr>
          <w:bCs/>
          <w:sz w:val="22"/>
          <w:szCs w:val="22"/>
        </w:rPr>
        <w:t>ha):</w:t>
      </w:r>
    </w:p>
    <w:p w14:paraId="7F891709" w14:textId="019C3500" w:rsidR="00D94A41" w:rsidRPr="00CA4E48" w:rsidRDefault="00D94A41" w:rsidP="00076886">
      <w:pPr>
        <w:numPr>
          <w:ilvl w:val="1"/>
          <w:numId w:val="28"/>
        </w:numPr>
        <w:tabs>
          <w:tab w:val="left" w:pos="363"/>
        </w:tabs>
        <w:spacing w:line="276" w:lineRule="auto"/>
        <w:jc w:val="both"/>
        <w:rPr>
          <w:sz w:val="22"/>
          <w:szCs w:val="22"/>
        </w:rPr>
      </w:pPr>
      <w:r w:rsidRPr="00CA4E48">
        <w:rPr>
          <w:sz w:val="22"/>
          <w:szCs w:val="22"/>
        </w:rPr>
        <w:t>przeznaczenie terenu – teren usług;</w:t>
      </w:r>
    </w:p>
    <w:p w14:paraId="251E3603" w14:textId="28DFC355" w:rsidR="002C524C" w:rsidRPr="00CA4E48" w:rsidRDefault="002C524C" w:rsidP="00076886">
      <w:pPr>
        <w:numPr>
          <w:ilvl w:val="1"/>
          <w:numId w:val="28"/>
        </w:numPr>
        <w:tabs>
          <w:tab w:val="left" w:pos="363"/>
        </w:tabs>
        <w:spacing w:line="276" w:lineRule="auto"/>
        <w:jc w:val="both"/>
        <w:rPr>
          <w:sz w:val="22"/>
          <w:szCs w:val="22"/>
        </w:rPr>
      </w:pPr>
      <w:r w:rsidRPr="00CA4E48">
        <w:rPr>
          <w:sz w:val="22"/>
          <w:szCs w:val="22"/>
        </w:rPr>
        <w:t>dopuszczenie budynków garażowych, gospodarczych;</w:t>
      </w:r>
      <w:r w:rsidR="00F32979" w:rsidRPr="00CA4E48">
        <w:rPr>
          <w:sz w:val="22"/>
          <w:szCs w:val="22"/>
        </w:rPr>
        <w:t xml:space="preserve"> </w:t>
      </w:r>
    </w:p>
    <w:p w14:paraId="5AC23FE6" w14:textId="6F9824EC" w:rsidR="00D94A41" w:rsidRPr="00CA4E48" w:rsidRDefault="00D94A41" w:rsidP="00076886">
      <w:pPr>
        <w:numPr>
          <w:ilvl w:val="1"/>
          <w:numId w:val="28"/>
        </w:numPr>
        <w:tabs>
          <w:tab w:val="left" w:pos="363"/>
        </w:tabs>
        <w:spacing w:line="276" w:lineRule="auto"/>
        <w:jc w:val="both"/>
        <w:rPr>
          <w:sz w:val="22"/>
          <w:szCs w:val="22"/>
        </w:rPr>
      </w:pPr>
      <w:r w:rsidRPr="00CA4E48">
        <w:rPr>
          <w:sz w:val="22"/>
          <w:szCs w:val="22"/>
        </w:rPr>
        <w:t>zakaz usług handlu wielkopowierzchniowego</w:t>
      </w:r>
      <w:r w:rsidR="008F68CF" w:rsidRPr="00CA4E48">
        <w:rPr>
          <w:sz w:val="22"/>
          <w:szCs w:val="22"/>
        </w:rPr>
        <w:t>;</w:t>
      </w:r>
    </w:p>
    <w:p w14:paraId="691A35BE" w14:textId="77777777" w:rsidR="00D94A41" w:rsidRPr="00CA4E48" w:rsidRDefault="00D94A41" w:rsidP="00076886">
      <w:pPr>
        <w:numPr>
          <w:ilvl w:val="1"/>
          <w:numId w:val="28"/>
        </w:numPr>
        <w:tabs>
          <w:tab w:val="left" w:pos="363"/>
        </w:tabs>
        <w:spacing w:line="276" w:lineRule="auto"/>
        <w:jc w:val="both"/>
        <w:rPr>
          <w:sz w:val="22"/>
          <w:szCs w:val="22"/>
        </w:rPr>
      </w:pPr>
      <w:r w:rsidRPr="00CA4E48">
        <w:rPr>
          <w:sz w:val="22"/>
          <w:szCs w:val="22"/>
        </w:rPr>
        <w:t>zasady kształtowania zabudowy:</w:t>
      </w:r>
    </w:p>
    <w:p w14:paraId="2D8C9609" w14:textId="44E498B8" w:rsidR="00D94A41" w:rsidRPr="00CA4E48" w:rsidRDefault="00D94A41" w:rsidP="00076886">
      <w:pPr>
        <w:numPr>
          <w:ilvl w:val="2"/>
          <w:numId w:val="29"/>
        </w:numPr>
        <w:tabs>
          <w:tab w:val="left" w:pos="363"/>
        </w:tabs>
        <w:spacing w:line="276" w:lineRule="auto"/>
        <w:jc w:val="both"/>
        <w:rPr>
          <w:bCs/>
          <w:sz w:val="22"/>
          <w:szCs w:val="22"/>
        </w:rPr>
      </w:pPr>
      <w:r w:rsidRPr="00CA4E48">
        <w:rPr>
          <w:bCs/>
          <w:sz w:val="22"/>
          <w:szCs w:val="22"/>
        </w:rPr>
        <w:t>maksymalna wysokość:</w:t>
      </w:r>
      <w:r w:rsidR="005B517E" w:rsidRPr="00CA4E48">
        <w:rPr>
          <w:sz w:val="22"/>
          <w:szCs w:val="22"/>
        </w:rPr>
        <w:t xml:space="preserve"> 10,0 m,</w:t>
      </w:r>
    </w:p>
    <w:p w14:paraId="283CDCCC" w14:textId="4148E261" w:rsidR="00D94A41" w:rsidRPr="00CA4E48" w:rsidRDefault="00D94A41" w:rsidP="00076886">
      <w:pPr>
        <w:numPr>
          <w:ilvl w:val="2"/>
          <w:numId w:val="29"/>
        </w:numPr>
        <w:tabs>
          <w:tab w:val="left" w:pos="363"/>
        </w:tabs>
        <w:spacing w:line="276" w:lineRule="auto"/>
        <w:jc w:val="both"/>
        <w:rPr>
          <w:bCs/>
          <w:sz w:val="22"/>
          <w:szCs w:val="22"/>
        </w:rPr>
      </w:pPr>
      <w:r w:rsidRPr="00CA4E48">
        <w:rPr>
          <w:bCs/>
          <w:sz w:val="22"/>
          <w:szCs w:val="22"/>
        </w:rPr>
        <w:t xml:space="preserve">maksymalna liczba kondygnacji nadziemnych: </w:t>
      </w:r>
      <w:r w:rsidR="000B7A59" w:rsidRPr="00CA4E48">
        <w:rPr>
          <w:sz w:val="22"/>
          <w:szCs w:val="22"/>
        </w:rPr>
        <w:t>3, w tym poddasze użytkowe,</w:t>
      </w:r>
    </w:p>
    <w:p w14:paraId="7635EFA8" w14:textId="1110B3FD" w:rsidR="00876E1A" w:rsidRPr="00CA4E48" w:rsidRDefault="00D94A41" w:rsidP="00076886">
      <w:pPr>
        <w:numPr>
          <w:ilvl w:val="2"/>
          <w:numId w:val="29"/>
        </w:numPr>
        <w:tabs>
          <w:tab w:val="left" w:pos="363"/>
        </w:tabs>
        <w:spacing w:line="276" w:lineRule="auto"/>
        <w:jc w:val="both"/>
        <w:rPr>
          <w:bCs/>
          <w:sz w:val="22"/>
          <w:szCs w:val="22"/>
        </w:rPr>
      </w:pPr>
      <w:r w:rsidRPr="00CA4E48">
        <w:rPr>
          <w:bCs/>
          <w:sz w:val="22"/>
          <w:szCs w:val="22"/>
        </w:rPr>
        <w:t xml:space="preserve">geometria dachów budynków: dachy dwuspadowe o kącie nachylenia głównych połaci dachowych w przedziale 40°-50° o głównych połaciach symetrycznych, </w:t>
      </w:r>
    </w:p>
    <w:p w14:paraId="394E459B" w14:textId="2525BB41" w:rsidR="00D94A41" w:rsidRPr="00CA4E48" w:rsidRDefault="00876E1A" w:rsidP="00076886">
      <w:pPr>
        <w:numPr>
          <w:ilvl w:val="2"/>
          <w:numId w:val="29"/>
        </w:numPr>
        <w:tabs>
          <w:tab w:val="left" w:pos="363"/>
        </w:tabs>
        <w:spacing w:line="276" w:lineRule="auto"/>
        <w:jc w:val="both"/>
        <w:rPr>
          <w:bCs/>
          <w:sz w:val="22"/>
          <w:szCs w:val="22"/>
        </w:rPr>
      </w:pPr>
      <w:r w:rsidRPr="00CA4E48">
        <w:rPr>
          <w:bCs/>
          <w:sz w:val="22"/>
          <w:szCs w:val="22"/>
        </w:rPr>
        <w:t xml:space="preserve">dopuszcza się </w:t>
      </w:r>
      <w:r w:rsidR="00F32979" w:rsidRPr="00CA4E48">
        <w:rPr>
          <w:bCs/>
          <w:sz w:val="22"/>
          <w:szCs w:val="22"/>
        </w:rPr>
        <w:t>dach</w:t>
      </w:r>
      <w:r w:rsidRPr="00CA4E48">
        <w:rPr>
          <w:bCs/>
          <w:sz w:val="22"/>
          <w:szCs w:val="22"/>
        </w:rPr>
        <w:t>y</w:t>
      </w:r>
      <w:r w:rsidR="00F32979" w:rsidRPr="00CA4E48">
        <w:rPr>
          <w:bCs/>
          <w:sz w:val="22"/>
          <w:szCs w:val="22"/>
        </w:rPr>
        <w:t xml:space="preserve"> płask</w:t>
      </w:r>
      <w:r w:rsidRPr="00CA4E48">
        <w:rPr>
          <w:bCs/>
          <w:sz w:val="22"/>
          <w:szCs w:val="22"/>
        </w:rPr>
        <w:t>ie,</w:t>
      </w:r>
      <w:r w:rsidR="00F32979" w:rsidRPr="00CA4E48">
        <w:rPr>
          <w:bCs/>
          <w:sz w:val="22"/>
          <w:szCs w:val="22"/>
        </w:rPr>
        <w:t xml:space="preserve"> </w:t>
      </w:r>
    </w:p>
    <w:p w14:paraId="0AD114BE" w14:textId="4C0E7A22" w:rsidR="00D94A41" w:rsidRPr="00CA4E48" w:rsidRDefault="00D94A41" w:rsidP="00076886">
      <w:pPr>
        <w:numPr>
          <w:ilvl w:val="2"/>
          <w:numId w:val="29"/>
        </w:numPr>
        <w:tabs>
          <w:tab w:val="left" w:pos="363"/>
        </w:tabs>
        <w:spacing w:line="276" w:lineRule="auto"/>
        <w:jc w:val="both"/>
        <w:rPr>
          <w:bCs/>
          <w:sz w:val="22"/>
          <w:szCs w:val="22"/>
        </w:rPr>
      </w:pPr>
      <w:r w:rsidRPr="00CA4E48">
        <w:rPr>
          <w:bCs/>
          <w:sz w:val="22"/>
          <w:szCs w:val="22"/>
        </w:rPr>
        <w:t xml:space="preserve">pokrycie dachów </w:t>
      </w:r>
      <w:r w:rsidR="00876E1A" w:rsidRPr="00CA4E48">
        <w:rPr>
          <w:bCs/>
          <w:sz w:val="22"/>
          <w:szCs w:val="22"/>
        </w:rPr>
        <w:t xml:space="preserve">określonych w lit. c </w:t>
      </w:r>
      <w:r w:rsidRPr="00CA4E48">
        <w:rPr>
          <w:bCs/>
          <w:sz w:val="22"/>
          <w:szCs w:val="22"/>
        </w:rPr>
        <w:t xml:space="preserve">dachówką ceramiczną lub cementową w kolorze ceglasto-czerwonym </w:t>
      </w:r>
      <w:r w:rsidR="00431713" w:rsidRPr="00CA4E48">
        <w:rPr>
          <w:bCs/>
          <w:sz w:val="22"/>
          <w:szCs w:val="22"/>
        </w:rPr>
        <w:t xml:space="preserve">lub </w:t>
      </w:r>
      <w:r w:rsidRPr="00CA4E48">
        <w:rPr>
          <w:bCs/>
          <w:sz w:val="22"/>
          <w:szCs w:val="22"/>
        </w:rPr>
        <w:t>w odcieniach czerwieni, brązu, z dopuszczeniem stosowania na budynkach garażowych, gospodarczych i altanach pokryć dachowych bitumicznych w odcieniach czerwieni lub brązu</w:t>
      </w:r>
      <w:r w:rsidR="008F68CF" w:rsidRPr="00CA4E48">
        <w:rPr>
          <w:bCs/>
          <w:sz w:val="22"/>
          <w:szCs w:val="22"/>
        </w:rPr>
        <w:t>,</w:t>
      </w:r>
    </w:p>
    <w:p w14:paraId="121570CD" w14:textId="179A4EA3" w:rsidR="00D94A41" w:rsidRPr="00CA4E48" w:rsidRDefault="00D94A41" w:rsidP="00076886">
      <w:pPr>
        <w:numPr>
          <w:ilvl w:val="2"/>
          <w:numId w:val="29"/>
        </w:numPr>
        <w:tabs>
          <w:tab w:val="left" w:pos="363"/>
        </w:tabs>
        <w:spacing w:line="276" w:lineRule="auto"/>
        <w:jc w:val="both"/>
        <w:rPr>
          <w:bCs/>
          <w:sz w:val="22"/>
          <w:szCs w:val="22"/>
        </w:rPr>
      </w:pPr>
      <w:r w:rsidRPr="00CA4E48">
        <w:rPr>
          <w:bCs/>
          <w:sz w:val="22"/>
          <w:szCs w:val="22"/>
        </w:rPr>
        <w:t xml:space="preserve">nakaz stosowania do wykończenia elewacji budynków tynku w kolorze białym lub w jasnych odcieniach kolorów ziemi, z dopuszczeniem cegły ceramicznej w kolorze ceglasto-czerwonym i podmurówki z kamienia miejscowego (narzutowego), przy czym do wykończenia elewacji budynków </w:t>
      </w:r>
      <w:r w:rsidR="005B517E" w:rsidRPr="00CA4E48">
        <w:rPr>
          <w:bCs/>
          <w:sz w:val="22"/>
          <w:szCs w:val="22"/>
        </w:rPr>
        <w:t xml:space="preserve">garażowych i </w:t>
      </w:r>
      <w:r w:rsidRPr="00CA4E48">
        <w:rPr>
          <w:bCs/>
          <w:sz w:val="22"/>
          <w:szCs w:val="22"/>
        </w:rPr>
        <w:t>gospodarczych dopuszcza się także stosowanie drewna w kolorze naturalnym lub malowanego na kolor brązowy, lub kamienia miejscowego (narzutowego)</w:t>
      </w:r>
      <w:r w:rsidR="008F68CF" w:rsidRPr="00CA4E48">
        <w:rPr>
          <w:bCs/>
          <w:sz w:val="22"/>
          <w:szCs w:val="22"/>
        </w:rPr>
        <w:t>,</w:t>
      </w:r>
    </w:p>
    <w:p w14:paraId="5B952FA7" w14:textId="77777777" w:rsidR="00D94A41" w:rsidRPr="00CA4E48" w:rsidRDefault="00D94A41" w:rsidP="00076886">
      <w:pPr>
        <w:numPr>
          <w:ilvl w:val="2"/>
          <w:numId w:val="29"/>
        </w:numPr>
        <w:tabs>
          <w:tab w:val="left" w:pos="363"/>
        </w:tabs>
        <w:spacing w:line="276" w:lineRule="auto"/>
        <w:jc w:val="both"/>
        <w:rPr>
          <w:bCs/>
          <w:sz w:val="22"/>
          <w:szCs w:val="22"/>
        </w:rPr>
      </w:pPr>
      <w:r w:rsidRPr="00CA4E48">
        <w:rPr>
          <w:bCs/>
          <w:sz w:val="22"/>
          <w:szCs w:val="22"/>
        </w:rPr>
        <w:t>zakaz posadowienia parteru budynku na wysokości większej niż 0,6 m nad najwyżej położonym naturalnym poziomem terenu znajdującym się bezpośrednio przy tym budynku;</w:t>
      </w:r>
    </w:p>
    <w:p w14:paraId="055208F1" w14:textId="77777777" w:rsidR="00D94A41" w:rsidRPr="00CA4E48" w:rsidRDefault="00D94A41" w:rsidP="00076886">
      <w:pPr>
        <w:numPr>
          <w:ilvl w:val="1"/>
          <w:numId w:val="28"/>
        </w:numPr>
        <w:tabs>
          <w:tab w:val="left" w:pos="363"/>
        </w:tabs>
        <w:spacing w:line="276" w:lineRule="auto"/>
        <w:jc w:val="both"/>
        <w:rPr>
          <w:sz w:val="22"/>
          <w:szCs w:val="22"/>
        </w:rPr>
      </w:pPr>
      <w:r w:rsidRPr="00CA4E48">
        <w:rPr>
          <w:sz w:val="22"/>
          <w:szCs w:val="22"/>
        </w:rPr>
        <w:t>zasady zagospodarowania terenu:</w:t>
      </w:r>
    </w:p>
    <w:p w14:paraId="372DAEE9" w14:textId="74C2D57B" w:rsidR="00D94A41" w:rsidRPr="00CA4E48" w:rsidRDefault="00D94A41" w:rsidP="00076886">
      <w:pPr>
        <w:pStyle w:val="Akapitzlist"/>
        <w:numPr>
          <w:ilvl w:val="2"/>
          <w:numId w:val="30"/>
        </w:numPr>
        <w:spacing w:line="276" w:lineRule="auto"/>
        <w:jc w:val="both"/>
        <w:rPr>
          <w:rFonts w:eastAsia="Times New Roman"/>
          <w:kern w:val="0"/>
          <w:sz w:val="22"/>
          <w:szCs w:val="22"/>
          <w:lang w:eastAsia="ar-SA"/>
        </w:rPr>
      </w:pPr>
      <w:r w:rsidRPr="00CA4E48">
        <w:rPr>
          <w:rFonts w:eastAsia="Times New Roman"/>
          <w:kern w:val="0"/>
          <w:sz w:val="22"/>
          <w:szCs w:val="22"/>
          <w:lang w:eastAsia="ar-SA"/>
        </w:rPr>
        <w:t>ustala się nieprzekraczalne linie zabudowy zgodnie z częścią graficzną planu,</w:t>
      </w:r>
    </w:p>
    <w:p w14:paraId="6E9C04AC" w14:textId="77777777" w:rsidR="00D94A41" w:rsidRPr="00CA4E48" w:rsidRDefault="00D94A41" w:rsidP="00076886">
      <w:pPr>
        <w:pStyle w:val="Akapitzlist"/>
        <w:numPr>
          <w:ilvl w:val="2"/>
          <w:numId w:val="30"/>
        </w:numPr>
        <w:spacing w:line="276" w:lineRule="auto"/>
        <w:jc w:val="both"/>
        <w:rPr>
          <w:rFonts w:eastAsia="Times New Roman"/>
          <w:kern w:val="0"/>
          <w:sz w:val="22"/>
          <w:szCs w:val="22"/>
          <w:lang w:eastAsia="ar-SA"/>
        </w:rPr>
      </w:pPr>
      <w:r w:rsidRPr="00CA4E48">
        <w:rPr>
          <w:rFonts w:eastAsia="Times New Roman"/>
          <w:kern w:val="0"/>
          <w:sz w:val="22"/>
          <w:szCs w:val="22"/>
          <w:lang w:eastAsia="ar-SA"/>
        </w:rPr>
        <w:t>minimalna intensywność zabudowy: 0,1,</w:t>
      </w:r>
    </w:p>
    <w:p w14:paraId="726C2721" w14:textId="6967C225" w:rsidR="00D94A41" w:rsidRPr="00CA4E48" w:rsidRDefault="00D94A41" w:rsidP="00076886">
      <w:pPr>
        <w:pStyle w:val="Akapitzlist"/>
        <w:numPr>
          <w:ilvl w:val="2"/>
          <w:numId w:val="30"/>
        </w:numPr>
        <w:spacing w:line="276" w:lineRule="auto"/>
        <w:jc w:val="both"/>
        <w:rPr>
          <w:rFonts w:eastAsia="Times New Roman"/>
          <w:kern w:val="0"/>
          <w:sz w:val="22"/>
          <w:szCs w:val="22"/>
          <w:lang w:eastAsia="ar-SA"/>
        </w:rPr>
      </w:pPr>
      <w:r w:rsidRPr="00CA4E48">
        <w:rPr>
          <w:rFonts w:eastAsia="Times New Roman"/>
          <w:kern w:val="0"/>
          <w:sz w:val="22"/>
          <w:szCs w:val="22"/>
          <w:lang w:eastAsia="ar-SA"/>
        </w:rPr>
        <w:t xml:space="preserve">maksymalna intensywność zabudowy: </w:t>
      </w:r>
      <w:r w:rsidR="004C525F" w:rsidRPr="00CA4E48">
        <w:rPr>
          <w:rFonts w:eastAsia="Times New Roman"/>
          <w:kern w:val="0"/>
          <w:sz w:val="22"/>
          <w:szCs w:val="22"/>
          <w:lang w:eastAsia="ar-SA"/>
        </w:rPr>
        <w:t>0,75,</w:t>
      </w:r>
    </w:p>
    <w:p w14:paraId="3A260584" w14:textId="564B44A2" w:rsidR="00D94A41" w:rsidRPr="00CA4E48" w:rsidRDefault="00D94A41" w:rsidP="00076886">
      <w:pPr>
        <w:pStyle w:val="Akapitzlist"/>
        <w:numPr>
          <w:ilvl w:val="2"/>
          <w:numId w:val="30"/>
        </w:numPr>
        <w:spacing w:line="276" w:lineRule="auto"/>
        <w:jc w:val="both"/>
        <w:rPr>
          <w:rFonts w:eastAsia="Times New Roman"/>
          <w:kern w:val="0"/>
          <w:sz w:val="22"/>
          <w:szCs w:val="22"/>
          <w:lang w:eastAsia="ar-SA"/>
        </w:rPr>
      </w:pPr>
      <w:r w:rsidRPr="00CA4E48">
        <w:rPr>
          <w:rFonts w:eastAsia="Times New Roman"/>
          <w:kern w:val="0"/>
          <w:sz w:val="22"/>
          <w:szCs w:val="22"/>
          <w:lang w:eastAsia="ar-SA"/>
        </w:rPr>
        <w:t>minimalna powierzchnia biologicznie czynna: 25% powierzchni działki budowlanej</w:t>
      </w:r>
      <w:r w:rsidR="008F68CF" w:rsidRPr="00CA4E48">
        <w:rPr>
          <w:rFonts w:eastAsia="Times New Roman"/>
          <w:kern w:val="0"/>
          <w:sz w:val="22"/>
          <w:szCs w:val="22"/>
          <w:lang w:eastAsia="ar-SA"/>
        </w:rPr>
        <w:t>;</w:t>
      </w:r>
    </w:p>
    <w:p w14:paraId="5FAE5B6A" w14:textId="5FE97D66" w:rsidR="00D94A41" w:rsidRPr="00CA4E48" w:rsidRDefault="00D94A41" w:rsidP="00076886">
      <w:pPr>
        <w:numPr>
          <w:ilvl w:val="1"/>
          <w:numId w:val="28"/>
        </w:numPr>
        <w:tabs>
          <w:tab w:val="left" w:pos="363"/>
        </w:tabs>
        <w:spacing w:line="276" w:lineRule="auto"/>
        <w:jc w:val="both"/>
        <w:rPr>
          <w:sz w:val="22"/>
          <w:szCs w:val="22"/>
        </w:rPr>
      </w:pPr>
      <w:r w:rsidRPr="00CA4E48">
        <w:rPr>
          <w:sz w:val="22"/>
          <w:szCs w:val="22"/>
        </w:rPr>
        <w:t>budynki istniejące w</w:t>
      </w:r>
      <w:r w:rsidR="005B517E" w:rsidRPr="00CA4E48">
        <w:rPr>
          <w:sz w:val="22"/>
          <w:szCs w:val="22"/>
        </w:rPr>
        <w:t xml:space="preserve"> </w:t>
      </w:r>
      <w:r w:rsidRPr="00CA4E48">
        <w:rPr>
          <w:sz w:val="22"/>
          <w:szCs w:val="22"/>
        </w:rPr>
        <w:t>dniu wejścia w</w:t>
      </w:r>
      <w:r w:rsidR="005B517E" w:rsidRPr="00CA4E48">
        <w:rPr>
          <w:sz w:val="22"/>
          <w:szCs w:val="22"/>
        </w:rPr>
        <w:t xml:space="preserve"> </w:t>
      </w:r>
      <w:r w:rsidRPr="00CA4E48">
        <w:rPr>
          <w:sz w:val="22"/>
          <w:szCs w:val="22"/>
        </w:rPr>
        <w:t xml:space="preserve">życie ustaleń planu a niespełniające ustaleń pkt </w:t>
      </w:r>
      <w:r w:rsidR="005B517E" w:rsidRPr="00CA4E48">
        <w:rPr>
          <w:sz w:val="22"/>
          <w:szCs w:val="22"/>
        </w:rPr>
        <w:t>4</w:t>
      </w:r>
      <w:r w:rsidRPr="00CA4E48">
        <w:rPr>
          <w:sz w:val="22"/>
          <w:szCs w:val="22"/>
        </w:rPr>
        <w:t xml:space="preserve">, </w:t>
      </w:r>
      <w:r w:rsidR="005B517E" w:rsidRPr="00CA4E48">
        <w:rPr>
          <w:sz w:val="22"/>
          <w:szCs w:val="22"/>
        </w:rPr>
        <w:t>5</w:t>
      </w:r>
      <w:r w:rsidRPr="00CA4E48">
        <w:rPr>
          <w:sz w:val="22"/>
          <w:szCs w:val="22"/>
        </w:rPr>
        <w:t xml:space="preserve"> </w:t>
      </w:r>
      <w:r w:rsidR="005B517E" w:rsidRPr="00CA4E48">
        <w:rPr>
          <w:sz w:val="22"/>
          <w:szCs w:val="22"/>
        </w:rPr>
        <w:t>–</w:t>
      </w:r>
      <w:r w:rsidRPr="00CA4E48">
        <w:rPr>
          <w:sz w:val="22"/>
          <w:szCs w:val="22"/>
        </w:rPr>
        <w:t xml:space="preserve"> w</w:t>
      </w:r>
      <w:r w:rsidR="005B517E" w:rsidRPr="00CA4E48">
        <w:rPr>
          <w:sz w:val="22"/>
          <w:szCs w:val="22"/>
        </w:rPr>
        <w:t xml:space="preserve"> </w:t>
      </w:r>
      <w:r w:rsidRPr="00CA4E48">
        <w:rPr>
          <w:sz w:val="22"/>
          <w:szCs w:val="22"/>
        </w:rPr>
        <w:t>ramach przebudowy, nadbudowy, rozbudowy, odbudowy lub remontu – mogą mieć zachowane istniejące parametry;</w:t>
      </w:r>
    </w:p>
    <w:p w14:paraId="77307F5F" w14:textId="008494E0" w:rsidR="00D94A41" w:rsidRPr="00CA4E48" w:rsidRDefault="00D94A41" w:rsidP="00076886">
      <w:pPr>
        <w:numPr>
          <w:ilvl w:val="1"/>
          <w:numId w:val="28"/>
        </w:numPr>
        <w:tabs>
          <w:tab w:val="left" w:pos="363"/>
        </w:tabs>
        <w:spacing w:line="276" w:lineRule="auto"/>
        <w:jc w:val="both"/>
        <w:rPr>
          <w:sz w:val="22"/>
          <w:szCs w:val="22"/>
        </w:rPr>
      </w:pPr>
      <w:r w:rsidRPr="00CA4E48">
        <w:rPr>
          <w:sz w:val="22"/>
          <w:szCs w:val="22"/>
        </w:rPr>
        <w:t xml:space="preserve">minimalna powierzchnia nowo projektowanej działki budowlanej: </w:t>
      </w:r>
      <w:r w:rsidR="00763568" w:rsidRPr="00CA4E48">
        <w:rPr>
          <w:bCs/>
          <w:sz w:val="22"/>
          <w:szCs w:val="22"/>
        </w:rPr>
        <w:t>1</w:t>
      </w:r>
      <w:r w:rsidR="00BE622C" w:rsidRPr="00CA4E48">
        <w:rPr>
          <w:bCs/>
          <w:sz w:val="22"/>
          <w:szCs w:val="22"/>
        </w:rPr>
        <w:t>0</w:t>
      </w:r>
      <w:r w:rsidR="00763568" w:rsidRPr="00CA4E48">
        <w:rPr>
          <w:bCs/>
          <w:sz w:val="22"/>
          <w:szCs w:val="22"/>
        </w:rPr>
        <w:t>00,0 m</w:t>
      </w:r>
      <w:r w:rsidR="00763568" w:rsidRPr="00CA4E48">
        <w:rPr>
          <w:bCs/>
          <w:sz w:val="22"/>
          <w:szCs w:val="22"/>
          <w:vertAlign w:val="superscript"/>
        </w:rPr>
        <w:t>2</w:t>
      </w:r>
      <w:r w:rsidR="00763568" w:rsidRPr="00CA4E48">
        <w:rPr>
          <w:bCs/>
          <w:sz w:val="22"/>
          <w:szCs w:val="22"/>
        </w:rPr>
        <w:t xml:space="preserve"> w wyjątkiem działek przeznaczonych pod infrastrukturę techniczną, dla których nie ustala się minimalnej powierzchni działki;</w:t>
      </w:r>
      <w:r w:rsidR="00A5050A" w:rsidRPr="00CA4E48">
        <w:rPr>
          <w:bCs/>
          <w:sz w:val="22"/>
          <w:szCs w:val="22"/>
        </w:rPr>
        <w:t xml:space="preserve"> </w:t>
      </w:r>
    </w:p>
    <w:p w14:paraId="1A93524E" w14:textId="7184CB3D" w:rsidR="00D94A41" w:rsidRPr="00CA4E48" w:rsidRDefault="00D94A41" w:rsidP="00076886">
      <w:pPr>
        <w:numPr>
          <w:ilvl w:val="1"/>
          <w:numId w:val="28"/>
        </w:numPr>
        <w:tabs>
          <w:tab w:val="left" w:pos="363"/>
        </w:tabs>
        <w:spacing w:line="276" w:lineRule="auto"/>
        <w:jc w:val="both"/>
        <w:rPr>
          <w:sz w:val="22"/>
          <w:szCs w:val="22"/>
        </w:rPr>
      </w:pPr>
      <w:r w:rsidRPr="00CA4E48">
        <w:rPr>
          <w:sz w:val="22"/>
          <w:szCs w:val="22"/>
        </w:rPr>
        <w:t xml:space="preserve">obsługa komunikacyjna: poprzez ul. </w:t>
      </w:r>
      <w:r w:rsidR="00AE713B" w:rsidRPr="00CA4E48">
        <w:rPr>
          <w:sz w:val="22"/>
          <w:szCs w:val="22"/>
        </w:rPr>
        <w:t xml:space="preserve">Zieloną lub ul. Spacerową, </w:t>
      </w:r>
      <w:r w:rsidRPr="00CA4E48">
        <w:rPr>
          <w:sz w:val="22"/>
          <w:szCs w:val="22"/>
        </w:rPr>
        <w:t>zlokalizowaną poza granicami obszaru objętego planem.</w:t>
      </w:r>
    </w:p>
    <w:p w14:paraId="28B20BA8" w14:textId="77777777" w:rsidR="004C1B43" w:rsidRPr="00CA4E48" w:rsidRDefault="004C1B43" w:rsidP="0038242A">
      <w:pPr>
        <w:tabs>
          <w:tab w:val="left" w:pos="720"/>
        </w:tabs>
        <w:spacing w:line="276" w:lineRule="auto"/>
        <w:jc w:val="center"/>
        <w:rPr>
          <w:b/>
          <w:bCs/>
          <w:sz w:val="22"/>
          <w:szCs w:val="22"/>
        </w:rPr>
      </w:pPr>
    </w:p>
    <w:p w14:paraId="659A68BB" w14:textId="0EEB7B13" w:rsidR="00AE713B" w:rsidRPr="00CA4E48" w:rsidRDefault="00AE713B" w:rsidP="00AE713B">
      <w:pPr>
        <w:tabs>
          <w:tab w:val="left" w:pos="720"/>
        </w:tabs>
        <w:spacing w:line="276" w:lineRule="auto"/>
        <w:jc w:val="center"/>
        <w:rPr>
          <w:b/>
          <w:bCs/>
          <w:sz w:val="22"/>
          <w:szCs w:val="22"/>
        </w:rPr>
      </w:pPr>
      <w:r w:rsidRPr="00CA4E48">
        <w:rPr>
          <w:b/>
          <w:bCs/>
          <w:sz w:val="22"/>
          <w:szCs w:val="22"/>
        </w:rPr>
        <w:t>§2</w:t>
      </w:r>
      <w:r w:rsidR="004E394F" w:rsidRPr="00CA4E48">
        <w:rPr>
          <w:b/>
          <w:bCs/>
          <w:sz w:val="22"/>
          <w:szCs w:val="22"/>
        </w:rPr>
        <w:t>2</w:t>
      </w:r>
    </w:p>
    <w:p w14:paraId="6FB0B8B4" w14:textId="65018491" w:rsidR="00AE713B" w:rsidRPr="00CA4E48" w:rsidRDefault="00AE713B" w:rsidP="00AE713B">
      <w:pPr>
        <w:tabs>
          <w:tab w:val="left" w:pos="720"/>
        </w:tabs>
        <w:spacing w:line="276" w:lineRule="auto"/>
        <w:ind w:firstLine="426"/>
        <w:jc w:val="both"/>
        <w:rPr>
          <w:sz w:val="22"/>
          <w:szCs w:val="22"/>
        </w:rPr>
      </w:pPr>
      <w:r w:rsidRPr="00CA4E48">
        <w:rPr>
          <w:sz w:val="22"/>
          <w:szCs w:val="22"/>
        </w:rPr>
        <w:t xml:space="preserve">Ustalenia szczegółowe dla terenów oznaczonych symbolami: </w:t>
      </w:r>
      <w:r w:rsidRPr="00CA4E48">
        <w:rPr>
          <w:b/>
          <w:bCs/>
          <w:sz w:val="22"/>
          <w:szCs w:val="22"/>
        </w:rPr>
        <w:t>1Z</w:t>
      </w:r>
      <w:r w:rsidRPr="00CA4E48">
        <w:rPr>
          <w:sz w:val="22"/>
          <w:szCs w:val="22"/>
        </w:rPr>
        <w:t xml:space="preserve"> </w:t>
      </w:r>
      <w:r w:rsidRPr="00CA4E48">
        <w:rPr>
          <w:bCs/>
          <w:sz w:val="22"/>
          <w:szCs w:val="22"/>
        </w:rPr>
        <w:t>(pow. ok. 0,0042</w:t>
      </w:r>
      <w:r w:rsidR="00D22A6F" w:rsidRPr="00CA4E48">
        <w:rPr>
          <w:bCs/>
          <w:sz w:val="22"/>
          <w:szCs w:val="22"/>
        </w:rPr>
        <w:t xml:space="preserve"> </w:t>
      </w:r>
      <w:r w:rsidRPr="00CA4E48">
        <w:rPr>
          <w:bCs/>
          <w:sz w:val="22"/>
          <w:szCs w:val="22"/>
        </w:rPr>
        <w:t xml:space="preserve">ha), </w:t>
      </w:r>
      <w:r w:rsidRPr="00CA4E48">
        <w:rPr>
          <w:b/>
          <w:sz w:val="22"/>
          <w:szCs w:val="22"/>
        </w:rPr>
        <w:t xml:space="preserve">2Z </w:t>
      </w:r>
      <w:r w:rsidRPr="00CA4E48">
        <w:rPr>
          <w:bCs/>
          <w:sz w:val="22"/>
          <w:szCs w:val="22"/>
        </w:rPr>
        <w:t>(pow. ok. 0,0479</w:t>
      </w:r>
      <w:r w:rsidR="00D22A6F" w:rsidRPr="00CA4E48">
        <w:rPr>
          <w:bCs/>
          <w:sz w:val="22"/>
          <w:szCs w:val="22"/>
        </w:rPr>
        <w:t xml:space="preserve"> </w:t>
      </w:r>
      <w:r w:rsidRPr="00CA4E48">
        <w:rPr>
          <w:bCs/>
          <w:sz w:val="22"/>
          <w:szCs w:val="22"/>
        </w:rPr>
        <w:t>ha)</w:t>
      </w:r>
      <w:r w:rsidRPr="00CA4E48">
        <w:rPr>
          <w:sz w:val="22"/>
          <w:szCs w:val="22"/>
        </w:rPr>
        <w:t>:</w:t>
      </w:r>
    </w:p>
    <w:p w14:paraId="69AACB5F" w14:textId="05E7EB9D" w:rsidR="00AE713B" w:rsidRPr="00CA4E48" w:rsidRDefault="00AE713B" w:rsidP="00076886">
      <w:pPr>
        <w:pStyle w:val="Akapitzlist"/>
        <w:numPr>
          <w:ilvl w:val="1"/>
          <w:numId w:val="13"/>
        </w:numPr>
        <w:spacing w:line="276" w:lineRule="auto"/>
        <w:jc w:val="both"/>
        <w:rPr>
          <w:sz w:val="22"/>
          <w:szCs w:val="22"/>
        </w:rPr>
      </w:pPr>
      <w:r w:rsidRPr="00CA4E48">
        <w:rPr>
          <w:sz w:val="22"/>
          <w:szCs w:val="22"/>
        </w:rPr>
        <w:t>przeznaczenie terenu – teren zieleni;</w:t>
      </w:r>
    </w:p>
    <w:p w14:paraId="3C38D030" w14:textId="3E436410" w:rsidR="00AE713B" w:rsidRPr="00CA4E48" w:rsidRDefault="00AE713B" w:rsidP="00076886">
      <w:pPr>
        <w:pStyle w:val="Akapitzlist"/>
        <w:numPr>
          <w:ilvl w:val="1"/>
          <w:numId w:val="13"/>
        </w:numPr>
        <w:spacing w:line="276" w:lineRule="auto"/>
        <w:jc w:val="both"/>
        <w:rPr>
          <w:sz w:val="22"/>
          <w:szCs w:val="22"/>
        </w:rPr>
      </w:pPr>
      <w:r w:rsidRPr="00CA4E48">
        <w:rPr>
          <w:sz w:val="22"/>
          <w:szCs w:val="22"/>
        </w:rPr>
        <w:t>dopuszcza się:</w:t>
      </w:r>
    </w:p>
    <w:p w14:paraId="732EBAAE" w14:textId="5BB61969" w:rsidR="00AE713B" w:rsidRPr="00CA4E48" w:rsidRDefault="00AE713B" w:rsidP="00076886">
      <w:pPr>
        <w:pStyle w:val="Akapitzlist"/>
        <w:numPr>
          <w:ilvl w:val="2"/>
          <w:numId w:val="13"/>
        </w:numPr>
        <w:tabs>
          <w:tab w:val="clear" w:pos="1157"/>
        </w:tabs>
        <w:spacing w:line="276" w:lineRule="auto"/>
        <w:jc w:val="both"/>
        <w:rPr>
          <w:sz w:val="22"/>
          <w:szCs w:val="22"/>
        </w:rPr>
      </w:pPr>
      <w:r w:rsidRPr="00CA4E48">
        <w:rPr>
          <w:sz w:val="22"/>
          <w:szCs w:val="22"/>
        </w:rPr>
        <w:t xml:space="preserve">zagospodarowanie terenów zielenią </w:t>
      </w:r>
      <w:r w:rsidR="007A1F1E" w:rsidRPr="00CA4E48">
        <w:rPr>
          <w:sz w:val="22"/>
          <w:szCs w:val="22"/>
        </w:rPr>
        <w:t>urządzoną i</w:t>
      </w:r>
      <w:r w:rsidRPr="00CA4E48">
        <w:rPr>
          <w:sz w:val="22"/>
          <w:szCs w:val="22"/>
        </w:rPr>
        <w:t xml:space="preserve"> naturalną, </w:t>
      </w:r>
      <w:r w:rsidR="007A1F1E" w:rsidRPr="00CA4E48">
        <w:rPr>
          <w:sz w:val="22"/>
          <w:szCs w:val="22"/>
        </w:rPr>
        <w:t xml:space="preserve">w tym </w:t>
      </w:r>
      <w:r w:rsidRPr="00CA4E48">
        <w:rPr>
          <w:sz w:val="22"/>
          <w:szCs w:val="22"/>
        </w:rPr>
        <w:t>zielenią wysoką i</w:t>
      </w:r>
      <w:r w:rsidR="007A1F1E" w:rsidRPr="00CA4E48">
        <w:rPr>
          <w:sz w:val="22"/>
          <w:szCs w:val="22"/>
        </w:rPr>
        <w:t xml:space="preserve"> </w:t>
      </w:r>
      <w:r w:rsidRPr="00CA4E48">
        <w:rPr>
          <w:sz w:val="22"/>
          <w:szCs w:val="22"/>
        </w:rPr>
        <w:t>niską,</w:t>
      </w:r>
    </w:p>
    <w:p w14:paraId="5079C52B" w14:textId="7A8D7C29" w:rsidR="007A1F1E" w:rsidRPr="00CA4E48" w:rsidRDefault="007A1F1E" w:rsidP="00076886">
      <w:pPr>
        <w:pStyle w:val="Akapitzlist"/>
        <w:numPr>
          <w:ilvl w:val="2"/>
          <w:numId w:val="13"/>
        </w:numPr>
        <w:tabs>
          <w:tab w:val="clear" w:pos="1157"/>
        </w:tabs>
        <w:spacing w:line="276" w:lineRule="auto"/>
        <w:jc w:val="both"/>
        <w:rPr>
          <w:sz w:val="22"/>
          <w:szCs w:val="22"/>
        </w:rPr>
      </w:pPr>
      <w:r w:rsidRPr="00CA4E48">
        <w:rPr>
          <w:sz w:val="22"/>
          <w:szCs w:val="22"/>
        </w:rPr>
        <w:t>budowę stawów i innych zbiorników wodnych,</w:t>
      </w:r>
    </w:p>
    <w:p w14:paraId="7B5BCFDC" w14:textId="44FAC31A" w:rsidR="007A1F1E" w:rsidRPr="00CA4E48" w:rsidRDefault="007A1F1E" w:rsidP="00076886">
      <w:pPr>
        <w:pStyle w:val="Akapitzlist"/>
        <w:numPr>
          <w:ilvl w:val="2"/>
          <w:numId w:val="13"/>
        </w:numPr>
        <w:tabs>
          <w:tab w:val="clear" w:pos="1157"/>
        </w:tabs>
        <w:spacing w:line="276" w:lineRule="auto"/>
        <w:jc w:val="both"/>
        <w:rPr>
          <w:sz w:val="22"/>
          <w:szCs w:val="22"/>
        </w:rPr>
      </w:pPr>
      <w:r w:rsidRPr="00CA4E48">
        <w:rPr>
          <w:sz w:val="22"/>
          <w:szCs w:val="22"/>
        </w:rPr>
        <w:t>budowę dojść i dojazdów</w:t>
      </w:r>
      <w:r w:rsidR="00A5050A" w:rsidRPr="00CA4E48">
        <w:rPr>
          <w:sz w:val="22"/>
          <w:szCs w:val="22"/>
        </w:rPr>
        <w:t>,</w:t>
      </w:r>
    </w:p>
    <w:p w14:paraId="34EB39FC" w14:textId="5C63F8EC" w:rsidR="00A5050A" w:rsidRPr="00CA4E48" w:rsidRDefault="00A5050A" w:rsidP="00076886">
      <w:pPr>
        <w:pStyle w:val="Akapitzlist"/>
        <w:numPr>
          <w:ilvl w:val="2"/>
          <w:numId w:val="13"/>
        </w:numPr>
        <w:tabs>
          <w:tab w:val="clear" w:pos="1157"/>
        </w:tabs>
        <w:spacing w:line="276" w:lineRule="auto"/>
        <w:jc w:val="both"/>
        <w:rPr>
          <w:sz w:val="22"/>
          <w:szCs w:val="22"/>
        </w:rPr>
      </w:pPr>
      <w:r w:rsidRPr="00CA4E48">
        <w:rPr>
          <w:sz w:val="22"/>
          <w:szCs w:val="22"/>
        </w:rPr>
        <w:t xml:space="preserve">na terenie 2Z miejsca do parkowania; </w:t>
      </w:r>
    </w:p>
    <w:p w14:paraId="40CCA24F" w14:textId="77777777" w:rsidR="000E3638" w:rsidRPr="00CA4E48" w:rsidRDefault="000E3638" w:rsidP="000E3638">
      <w:pPr>
        <w:pStyle w:val="Akapitzlist"/>
        <w:numPr>
          <w:ilvl w:val="1"/>
          <w:numId w:val="13"/>
        </w:numPr>
        <w:spacing w:line="276" w:lineRule="auto"/>
        <w:jc w:val="both"/>
        <w:rPr>
          <w:sz w:val="22"/>
          <w:szCs w:val="22"/>
        </w:rPr>
      </w:pPr>
      <w:r w:rsidRPr="00CA4E48">
        <w:rPr>
          <w:sz w:val="22"/>
          <w:szCs w:val="22"/>
        </w:rPr>
        <w:t>zakaz lokalizowania budynków;</w:t>
      </w:r>
    </w:p>
    <w:p w14:paraId="2FB787A7" w14:textId="532E41AD" w:rsidR="007A1F1E" w:rsidRPr="00CA4E48" w:rsidRDefault="007A1F1E" w:rsidP="00076886">
      <w:pPr>
        <w:numPr>
          <w:ilvl w:val="1"/>
          <w:numId w:val="13"/>
        </w:numPr>
        <w:tabs>
          <w:tab w:val="left" w:pos="363"/>
        </w:tabs>
        <w:spacing w:line="276" w:lineRule="auto"/>
        <w:jc w:val="both"/>
        <w:rPr>
          <w:sz w:val="22"/>
          <w:szCs w:val="22"/>
        </w:rPr>
      </w:pPr>
      <w:r w:rsidRPr="00CA4E48">
        <w:rPr>
          <w:sz w:val="22"/>
          <w:szCs w:val="22"/>
        </w:rPr>
        <w:t>obsługa komunikacyjna: poprzez ul. Zieloną lub ul. Spacerową, zlokalizowaną poza granicami obszaru objętego planem.</w:t>
      </w:r>
    </w:p>
    <w:p w14:paraId="5E7ADCEB" w14:textId="77777777" w:rsidR="004C1B43" w:rsidRPr="00CA4E48" w:rsidRDefault="004C1B43" w:rsidP="007C5483">
      <w:pPr>
        <w:tabs>
          <w:tab w:val="left" w:pos="720"/>
        </w:tabs>
        <w:spacing w:line="276" w:lineRule="auto"/>
        <w:rPr>
          <w:b/>
          <w:bCs/>
          <w:sz w:val="22"/>
          <w:szCs w:val="22"/>
        </w:rPr>
      </w:pPr>
    </w:p>
    <w:p w14:paraId="39DFBCBE" w14:textId="126FDE9B" w:rsidR="0038242A" w:rsidRPr="00CA4E48" w:rsidRDefault="0038242A" w:rsidP="0038242A">
      <w:pPr>
        <w:tabs>
          <w:tab w:val="left" w:pos="720"/>
        </w:tabs>
        <w:spacing w:line="276" w:lineRule="auto"/>
        <w:jc w:val="center"/>
        <w:rPr>
          <w:b/>
          <w:bCs/>
          <w:sz w:val="22"/>
          <w:szCs w:val="22"/>
        </w:rPr>
      </w:pPr>
      <w:r w:rsidRPr="00CA4E48">
        <w:rPr>
          <w:b/>
          <w:bCs/>
          <w:sz w:val="22"/>
          <w:szCs w:val="22"/>
        </w:rPr>
        <w:t>§2</w:t>
      </w:r>
      <w:r w:rsidR="004E394F" w:rsidRPr="00CA4E48">
        <w:rPr>
          <w:b/>
          <w:bCs/>
          <w:sz w:val="22"/>
          <w:szCs w:val="22"/>
        </w:rPr>
        <w:t>3</w:t>
      </w:r>
    </w:p>
    <w:p w14:paraId="57588DB4" w14:textId="57E33A14" w:rsidR="0038242A" w:rsidRPr="00CA4E48" w:rsidRDefault="0038242A" w:rsidP="0038242A">
      <w:pPr>
        <w:tabs>
          <w:tab w:val="left" w:pos="720"/>
        </w:tabs>
        <w:spacing w:line="276" w:lineRule="auto"/>
        <w:ind w:firstLine="426"/>
        <w:jc w:val="both"/>
        <w:rPr>
          <w:sz w:val="22"/>
          <w:szCs w:val="22"/>
        </w:rPr>
      </w:pPr>
      <w:r w:rsidRPr="00CA4E48">
        <w:rPr>
          <w:sz w:val="22"/>
          <w:szCs w:val="22"/>
        </w:rPr>
        <w:t>Ustalenia szczegółowe dla terenu oznaczonego symbolem</w:t>
      </w:r>
      <w:r w:rsidRPr="00CA4E48">
        <w:rPr>
          <w:b/>
          <w:bCs/>
          <w:sz w:val="22"/>
          <w:szCs w:val="22"/>
        </w:rPr>
        <w:t xml:space="preserve"> </w:t>
      </w:r>
      <w:r w:rsidR="007A1F1E" w:rsidRPr="00CA4E48">
        <w:rPr>
          <w:b/>
          <w:bCs/>
          <w:sz w:val="22"/>
          <w:szCs w:val="22"/>
        </w:rPr>
        <w:t>1KDL</w:t>
      </w:r>
      <w:r w:rsidRPr="00CA4E48">
        <w:rPr>
          <w:b/>
          <w:sz w:val="22"/>
          <w:szCs w:val="22"/>
        </w:rPr>
        <w:t xml:space="preserve"> </w:t>
      </w:r>
      <w:r w:rsidRPr="00CA4E48">
        <w:rPr>
          <w:bCs/>
          <w:sz w:val="22"/>
          <w:szCs w:val="22"/>
        </w:rPr>
        <w:t xml:space="preserve">(pow. ok. </w:t>
      </w:r>
      <w:r w:rsidR="007A1F1E" w:rsidRPr="00CA4E48">
        <w:rPr>
          <w:bCs/>
          <w:sz w:val="22"/>
          <w:szCs w:val="22"/>
        </w:rPr>
        <w:t xml:space="preserve">0,1218 </w:t>
      </w:r>
      <w:r w:rsidRPr="00CA4E48">
        <w:rPr>
          <w:bCs/>
          <w:sz w:val="22"/>
          <w:szCs w:val="22"/>
        </w:rPr>
        <w:t>ha)</w:t>
      </w:r>
      <w:r w:rsidRPr="00CA4E48">
        <w:rPr>
          <w:sz w:val="22"/>
          <w:szCs w:val="22"/>
        </w:rPr>
        <w:t>:</w:t>
      </w:r>
    </w:p>
    <w:p w14:paraId="3665B85E" w14:textId="5410B8F3" w:rsidR="0038242A" w:rsidRPr="00CA4E48" w:rsidRDefault="0038242A" w:rsidP="00076886">
      <w:pPr>
        <w:pStyle w:val="Akapitzlist"/>
        <w:numPr>
          <w:ilvl w:val="1"/>
          <w:numId w:val="31"/>
        </w:numPr>
        <w:spacing w:line="276" w:lineRule="auto"/>
        <w:jc w:val="both"/>
        <w:rPr>
          <w:sz w:val="22"/>
          <w:szCs w:val="22"/>
        </w:rPr>
      </w:pPr>
      <w:r w:rsidRPr="00CA4E48">
        <w:rPr>
          <w:sz w:val="22"/>
          <w:szCs w:val="22"/>
        </w:rPr>
        <w:t xml:space="preserve">przeznaczenie terenu – teren </w:t>
      </w:r>
      <w:r w:rsidR="002C60CF" w:rsidRPr="00CA4E48">
        <w:rPr>
          <w:sz w:val="22"/>
          <w:szCs w:val="22"/>
        </w:rPr>
        <w:t>drogi lokalnej</w:t>
      </w:r>
      <w:r w:rsidRPr="00CA4E48">
        <w:rPr>
          <w:sz w:val="22"/>
          <w:szCs w:val="22"/>
        </w:rPr>
        <w:t>;</w:t>
      </w:r>
    </w:p>
    <w:p w14:paraId="406D00C8" w14:textId="77777777" w:rsidR="002C60CF" w:rsidRPr="00CA4E48" w:rsidRDefault="002C60CF" w:rsidP="00076886">
      <w:pPr>
        <w:pStyle w:val="Akapitzlist"/>
        <w:numPr>
          <w:ilvl w:val="1"/>
          <w:numId w:val="31"/>
        </w:numPr>
        <w:spacing w:line="276" w:lineRule="auto"/>
        <w:jc w:val="both"/>
        <w:rPr>
          <w:sz w:val="22"/>
          <w:szCs w:val="22"/>
        </w:rPr>
      </w:pPr>
      <w:r w:rsidRPr="00CA4E48">
        <w:rPr>
          <w:sz w:val="22"/>
          <w:szCs w:val="22"/>
        </w:rPr>
        <w:t>dopuszcza się:</w:t>
      </w:r>
    </w:p>
    <w:p w14:paraId="5D15D8B5" w14:textId="3B9CC896" w:rsidR="002C60CF" w:rsidRPr="00CA4E48" w:rsidRDefault="002C60CF" w:rsidP="00076886">
      <w:pPr>
        <w:pStyle w:val="Akapitzlist"/>
        <w:numPr>
          <w:ilvl w:val="2"/>
          <w:numId w:val="31"/>
        </w:numPr>
        <w:spacing w:line="276" w:lineRule="auto"/>
        <w:jc w:val="both"/>
        <w:rPr>
          <w:sz w:val="22"/>
          <w:szCs w:val="22"/>
        </w:rPr>
      </w:pPr>
      <w:r w:rsidRPr="00CA4E48">
        <w:rPr>
          <w:sz w:val="22"/>
          <w:szCs w:val="22"/>
        </w:rPr>
        <w:t>drogę lokalną o funkcji drogi publicznej o jednej jezdni z dwoma pasami ruchu,</w:t>
      </w:r>
    </w:p>
    <w:p w14:paraId="5BBAB37B" w14:textId="60ED5C68" w:rsidR="002C60CF" w:rsidRPr="00CA4E48" w:rsidRDefault="002C60CF" w:rsidP="00076886">
      <w:pPr>
        <w:pStyle w:val="Akapitzlist"/>
        <w:numPr>
          <w:ilvl w:val="2"/>
          <w:numId w:val="31"/>
        </w:numPr>
        <w:spacing w:line="276" w:lineRule="auto"/>
        <w:jc w:val="both"/>
        <w:rPr>
          <w:sz w:val="22"/>
          <w:szCs w:val="22"/>
        </w:rPr>
      </w:pPr>
      <w:r w:rsidRPr="00CA4E48">
        <w:rPr>
          <w:sz w:val="22"/>
          <w:szCs w:val="22"/>
        </w:rPr>
        <w:t>lokalizację infrastruktury technicznej oraz zieleni na zasadach określonych w przepisach odrębnych;</w:t>
      </w:r>
    </w:p>
    <w:p w14:paraId="4A826C63" w14:textId="32361798" w:rsidR="0038242A" w:rsidRPr="00CA4E48" w:rsidRDefault="0038242A" w:rsidP="00076886">
      <w:pPr>
        <w:pStyle w:val="Akapitzlist"/>
        <w:numPr>
          <w:ilvl w:val="1"/>
          <w:numId w:val="31"/>
        </w:numPr>
        <w:spacing w:line="276" w:lineRule="auto"/>
        <w:jc w:val="both"/>
        <w:rPr>
          <w:sz w:val="22"/>
          <w:szCs w:val="22"/>
        </w:rPr>
      </w:pPr>
      <w:r w:rsidRPr="00CA4E48">
        <w:rPr>
          <w:sz w:val="22"/>
          <w:szCs w:val="22"/>
        </w:rPr>
        <w:t xml:space="preserve">szerokość </w:t>
      </w:r>
      <w:r w:rsidR="002C60CF" w:rsidRPr="00CA4E48">
        <w:rPr>
          <w:sz w:val="22"/>
          <w:szCs w:val="22"/>
        </w:rPr>
        <w:t>drogi</w:t>
      </w:r>
      <w:r w:rsidRPr="00CA4E48">
        <w:rPr>
          <w:sz w:val="22"/>
          <w:szCs w:val="22"/>
        </w:rPr>
        <w:t xml:space="preserve"> w liniach rozgraniczających – zgodnie </w:t>
      </w:r>
      <w:r w:rsidR="00B711FD" w:rsidRPr="00CA4E48">
        <w:rPr>
          <w:sz w:val="22"/>
          <w:szCs w:val="22"/>
        </w:rPr>
        <w:t>z częścią graficzną planu</w:t>
      </w:r>
      <w:r w:rsidRPr="00CA4E48">
        <w:rPr>
          <w:sz w:val="22"/>
          <w:szCs w:val="22"/>
        </w:rPr>
        <w:t>.</w:t>
      </w:r>
    </w:p>
    <w:p w14:paraId="1C6DE21A" w14:textId="77777777" w:rsidR="0038242A" w:rsidRPr="00CA4E48" w:rsidRDefault="0038242A" w:rsidP="007F5F8E">
      <w:pPr>
        <w:spacing w:line="276" w:lineRule="auto"/>
        <w:rPr>
          <w:b/>
          <w:bCs/>
          <w:sz w:val="22"/>
          <w:szCs w:val="22"/>
        </w:rPr>
      </w:pPr>
    </w:p>
    <w:p w14:paraId="2DDE9153" w14:textId="77777777" w:rsidR="00B37AC6" w:rsidRPr="00CA4E48" w:rsidRDefault="00B37AC6" w:rsidP="007F5F8E">
      <w:pPr>
        <w:spacing w:line="276" w:lineRule="auto"/>
        <w:jc w:val="center"/>
        <w:rPr>
          <w:b/>
          <w:bCs/>
          <w:sz w:val="22"/>
          <w:szCs w:val="22"/>
        </w:rPr>
      </w:pPr>
      <w:r w:rsidRPr="00CA4E48">
        <w:rPr>
          <w:b/>
          <w:bCs/>
          <w:sz w:val="22"/>
          <w:szCs w:val="22"/>
        </w:rPr>
        <w:t>ROZDZIAŁ 4.</w:t>
      </w:r>
    </w:p>
    <w:p w14:paraId="4E79F1D2" w14:textId="77777777" w:rsidR="00B37AC6" w:rsidRPr="00CA4E48" w:rsidRDefault="00B37AC6" w:rsidP="007F5F8E">
      <w:pPr>
        <w:spacing w:line="276" w:lineRule="auto"/>
        <w:jc w:val="center"/>
        <w:rPr>
          <w:b/>
          <w:bCs/>
          <w:sz w:val="22"/>
          <w:szCs w:val="22"/>
        </w:rPr>
      </w:pPr>
      <w:r w:rsidRPr="00CA4E48">
        <w:rPr>
          <w:b/>
          <w:bCs/>
          <w:sz w:val="22"/>
          <w:szCs w:val="22"/>
        </w:rPr>
        <w:t>PRZEPISY KOŃCOWE</w:t>
      </w:r>
    </w:p>
    <w:p w14:paraId="7A24BFE4" w14:textId="77777777" w:rsidR="00C426DD" w:rsidRPr="00CA4E48" w:rsidRDefault="00C426DD" w:rsidP="007F5F8E">
      <w:pPr>
        <w:tabs>
          <w:tab w:val="left" w:pos="720"/>
        </w:tabs>
        <w:spacing w:line="276" w:lineRule="auto"/>
        <w:jc w:val="both"/>
        <w:rPr>
          <w:bCs/>
          <w:sz w:val="22"/>
          <w:szCs w:val="22"/>
        </w:rPr>
      </w:pPr>
    </w:p>
    <w:p w14:paraId="6EE27C92" w14:textId="20D4346D" w:rsidR="006D62B7" w:rsidRPr="00CA4E48" w:rsidRDefault="005B287C" w:rsidP="007F5F8E">
      <w:pPr>
        <w:tabs>
          <w:tab w:val="left" w:pos="720"/>
        </w:tabs>
        <w:spacing w:line="276" w:lineRule="auto"/>
        <w:jc w:val="center"/>
        <w:rPr>
          <w:bCs/>
          <w:sz w:val="22"/>
          <w:szCs w:val="22"/>
        </w:rPr>
      </w:pPr>
      <w:r w:rsidRPr="00CA4E48">
        <w:rPr>
          <w:b/>
          <w:bCs/>
          <w:sz w:val="22"/>
          <w:szCs w:val="22"/>
        </w:rPr>
        <w:t>§</w:t>
      </w:r>
      <w:r w:rsidR="00223897" w:rsidRPr="00CA4E48">
        <w:rPr>
          <w:b/>
          <w:bCs/>
          <w:sz w:val="22"/>
          <w:szCs w:val="22"/>
        </w:rPr>
        <w:t>2</w:t>
      </w:r>
      <w:r w:rsidR="008064F9" w:rsidRPr="00CA4E48">
        <w:rPr>
          <w:b/>
          <w:bCs/>
          <w:sz w:val="22"/>
          <w:szCs w:val="22"/>
        </w:rPr>
        <w:t>4</w:t>
      </w:r>
    </w:p>
    <w:p w14:paraId="01D1D8DD" w14:textId="3BC18A7D" w:rsidR="003C0902" w:rsidRPr="00CA4E48" w:rsidRDefault="003C0902" w:rsidP="007F5F8E">
      <w:pPr>
        <w:spacing w:line="276" w:lineRule="auto"/>
        <w:ind w:firstLine="426"/>
        <w:jc w:val="both"/>
        <w:rPr>
          <w:bCs/>
          <w:sz w:val="22"/>
          <w:szCs w:val="22"/>
        </w:rPr>
      </w:pPr>
      <w:r w:rsidRPr="00CA4E48">
        <w:rPr>
          <w:bCs/>
          <w:sz w:val="22"/>
          <w:szCs w:val="22"/>
        </w:rPr>
        <w:t xml:space="preserve">Wykonanie </w:t>
      </w:r>
      <w:r w:rsidR="007409AE" w:rsidRPr="00CA4E48">
        <w:rPr>
          <w:bCs/>
          <w:sz w:val="22"/>
          <w:szCs w:val="22"/>
        </w:rPr>
        <w:t>U</w:t>
      </w:r>
      <w:r w:rsidRPr="00CA4E48">
        <w:rPr>
          <w:bCs/>
          <w:sz w:val="22"/>
          <w:szCs w:val="22"/>
        </w:rPr>
        <w:t xml:space="preserve">chwały powierza się </w:t>
      </w:r>
      <w:r w:rsidR="0071329B" w:rsidRPr="00CA4E48">
        <w:rPr>
          <w:bCs/>
          <w:sz w:val="22"/>
          <w:szCs w:val="22"/>
        </w:rPr>
        <w:t>Burmistrzowi Miasta i Gminy Ryn</w:t>
      </w:r>
      <w:r w:rsidR="00AF7F24" w:rsidRPr="00CA4E48">
        <w:rPr>
          <w:bCs/>
          <w:sz w:val="22"/>
          <w:szCs w:val="22"/>
        </w:rPr>
        <w:t>.</w:t>
      </w:r>
    </w:p>
    <w:p w14:paraId="6A795872" w14:textId="77777777" w:rsidR="00E66895" w:rsidRPr="00CA4E48" w:rsidRDefault="00E66895" w:rsidP="007F5F8E">
      <w:pPr>
        <w:tabs>
          <w:tab w:val="left" w:pos="1198"/>
        </w:tabs>
        <w:spacing w:line="276" w:lineRule="auto"/>
        <w:ind w:left="478" w:hanging="478"/>
        <w:jc w:val="center"/>
        <w:rPr>
          <w:b/>
          <w:bCs/>
          <w:sz w:val="22"/>
          <w:szCs w:val="22"/>
        </w:rPr>
      </w:pPr>
    </w:p>
    <w:p w14:paraId="4C42F62A" w14:textId="00C1E5C7" w:rsidR="006D62B7" w:rsidRPr="00CA4E48" w:rsidRDefault="005B287C" w:rsidP="007F5F8E">
      <w:pPr>
        <w:tabs>
          <w:tab w:val="left" w:pos="1198"/>
        </w:tabs>
        <w:spacing w:line="276" w:lineRule="auto"/>
        <w:ind w:left="478" w:hanging="478"/>
        <w:jc w:val="center"/>
        <w:rPr>
          <w:bCs/>
          <w:sz w:val="22"/>
          <w:szCs w:val="22"/>
        </w:rPr>
      </w:pPr>
      <w:r w:rsidRPr="00CA4E48">
        <w:rPr>
          <w:b/>
          <w:bCs/>
          <w:sz w:val="22"/>
          <w:szCs w:val="22"/>
        </w:rPr>
        <w:t>§</w:t>
      </w:r>
      <w:r w:rsidR="002C6E37" w:rsidRPr="00CA4E48">
        <w:rPr>
          <w:b/>
          <w:bCs/>
          <w:sz w:val="22"/>
          <w:szCs w:val="22"/>
        </w:rPr>
        <w:t>2</w:t>
      </w:r>
      <w:r w:rsidR="008064F9" w:rsidRPr="00CA4E48">
        <w:rPr>
          <w:b/>
          <w:bCs/>
          <w:sz w:val="22"/>
          <w:szCs w:val="22"/>
        </w:rPr>
        <w:t>5</w:t>
      </w:r>
    </w:p>
    <w:p w14:paraId="3FEA978D" w14:textId="4E031572" w:rsidR="007411EB" w:rsidRPr="00CA4E48" w:rsidRDefault="00CD7483" w:rsidP="007F5F8E">
      <w:pPr>
        <w:tabs>
          <w:tab w:val="left" w:pos="1198"/>
        </w:tabs>
        <w:spacing w:line="276" w:lineRule="auto"/>
        <w:ind w:firstLine="426"/>
        <w:jc w:val="both"/>
        <w:rPr>
          <w:bCs/>
          <w:sz w:val="22"/>
          <w:szCs w:val="22"/>
        </w:rPr>
      </w:pPr>
      <w:r w:rsidRPr="00CA4E48">
        <w:rPr>
          <w:bCs/>
          <w:sz w:val="22"/>
          <w:szCs w:val="22"/>
        </w:rPr>
        <w:t xml:space="preserve">Uchwała wchodzi w życie po upływie 14 dni od dnia ogłoszenia w Dzienniku Urzędowym </w:t>
      </w:r>
      <w:r w:rsidR="00883D10" w:rsidRPr="00CA4E48">
        <w:rPr>
          <w:bCs/>
          <w:sz w:val="22"/>
          <w:szCs w:val="22"/>
        </w:rPr>
        <w:t>W</w:t>
      </w:r>
      <w:r w:rsidRPr="00CA4E48">
        <w:rPr>
          <w:bCs/>
          <w:sz w:val="22"/>
          <w:szCs w:val="22"/>
        </w:rPr>
        <w:t xml:space="preserve">ojewództwa </w:t>
      </w:r>
      <w:r w:rsidR="00177B35" w:rsidRPr="00CA4E48">
        <w:rPr>
          <w:bCs/>
          <w:sz w:val="22"/>
          <w:szCs w:val="22"/>
        </w:rPr>
        <w:t>Warmińsko-Mazurskiego</w:t>
      </w:r>
      <w:r w:rsidRPr="00CA4E48">
        <w:rPr>
          <w:bCs/>
          <w:sz w:val="22"/>
          <w:szCs w:val="22"/>
        </w:rPr>
        <w:t>.</w:t>
      </w:r>
    </w:p>
    <w:p w14:paraId="5D748349" w14:textId="77777777" w:rsidR="00AA3E12" w:rsidRPr="00CA4E48" w:rsidRDefault="00AA3E12" w:rsidP="007F5F8E">
      <w:pPr>
        <w:tabs>
          <w:tab w:val="left" w:pos="1198"/>
        </w:tabs>
        <w:spacing w:line="276" w:lineRule="auto"/>
        <w:rPr>
          <w:bCs/>
          <w:sz w:val="22"/>
          <w:szCs w:val="22"/>
        </w:rPr>
      </w:pPr>
    </w:p>
    <w:p w14:paraId="5EF0368C" w14:textId="5A8856A5" w:rsidR="00AC70BB" w:rsidRPr="00CA4E48" w:rsidRDefault="00AC70BB" w:rsidP="007F5F8E">
      <w:pPr>
        <w:tabs>
          <w:tab w:val="left" w:pos="1198"/>
        </w:tabs>
        <w:spacing w:line="276" w:lineRule="auto"/>
        <w:jc w:val="right"/>
        <w:rPr>
          <w:bCs/>
          <w:sz w:val="22"/>
          <w:szCs w:val="22"/>
        </w:rPr>
      </w:pPr>
    </w:p>
    <w:p w14:paraId="3B70E171" w14:textId="74857C4C" w:rsidR="00D4527F" w:rsidRPr="00CA4E48" w:rsidRDefault="00D4527F" w:rsidP="007F5F8E">
      <w:pPr>
        <w:spacing w:line="276" w:lineRule="auto"/>
        <w:rPr>
          <w:bCs/>
          <w:sz w:val="22"/>
          <w:szCs w:val="22"/>
        </w:rPr>
      </w:pPr>
    </w:p>
    <w:p w14:paraId="3FFE5E0E" w14:textId="44C534FF" w:rsidR="00D4527F" w:rsidRPr="00CA4E48" w:rsidRDefault="00D4527F" w:rsidP="007F5F8E">
      <w:pPr>
        <w:spacing w:line="276" w:lineRule="auto"/>
        <w:jc w:val="right"/>
        <w:rPr>
          <w:b/>
          <w:bCs/>
          <w:sz w:val="22"/>
          <w:szCs w:val="22"/>
        </w:rPr>
      </w:pPr>
      <w:r w:rsidRPr="00CA4E48">
        <w:rPr>
          <w:sz w:val="22"/>
          <w:szCs w:val="22"/>
        </w:rPr>
        <w:tab/>
      </w:r>
      <w:r w:rsidRPr="00CA4E48">
        <w:rPr>
          <w:b/>
          <w:bCs/>
          <w:sz w:val="22"/>
          <w:szCs w:val="22"/>
        </w:rPr>
        <w:t xml:space="preserve">Przewodniczący Rady </w:t>
      </w:r>
      <w:r w:rsidR="0071329B" w:rsidRPr="00CA4E48">
        <w:rPr>
          <w:b/>
          <w:bCs/>
          <w:sz w:val="22"/>
          <w:szCs w:val="22"/>
        </w:rPr>
        <w:t>Miejskiej</w:t>
      </w:r>
      <w:bookmarkStart w:id="7" w:name="_GoBack"/>
      <w:bookmarkEnd w:id="7"/>
    </w:p>
    <w:sectPr w:rsidR="00D4527F" w:rsidRPr="00CA4E48" w:rsidSect="00B16BBD">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5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A7617" w14:textId="77777777" w:rsidR="00DE43B0" w:rsidRDefault="00DE43B0">
      <w:r>
        <w:separator/>
      </w:r>
    </w:p>
  </w:endnote>
  <w:endnote w:type="continuationSeparator" w:id="0">
    <w:p w14:paraId="3BF89A00" w14:textId="77777777" w:rsidR="00DE43B0" w:rsidRDefault="00DE43B0">
      <w:r>
        <w:continuationSeparator/>
      </w:r>
    </w:p>
  </w:endnote>
  <w:endnote w:type="continuationNotice" w:id="1">
    <w:p w14:paraId="5C894D6E" w14:textId="77777777" w:rsidR="00DE43B0" w:rsidRDefault="00DE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2007" w:usb1="00000000" w:usb2="00000000" w:usb3="00000000" w:csb0="0000004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5355"/>
      <w:docPartObj>
        <w:docPartGallery w:val="Page Numbers (Bottom of Page)"/>
        <w:docPartUnique/>
      </w:docPartObj>
    </w:sdtPr>
    <w:sdtEndPr>
      <w:rPr>
        <w:rFonts w:ascii="Arial" w:hAnsi="Arial" w:cs="Arial"/>
        <w:sz w:val="20"/>
      </w:rPr>
    </w:sdtEndPr>
    <w:sdtContent>
      <w:p w14:paraId="71E87707" w14:textId="77777777" w:rsidR="00DC6148" w:rsidRPr="00C426DD" w:rsidRDefault="00DC6148">
        <w:pPr>
          <w:pStyle w:val="Stopka"/>
          <w:jc w:val="right"/>
          <w:rPr>
            <w:rFonts w:ascii="Arial" w:hAnsi="Arial" w:cs="Arial"/>
            <w:sz w:val="20"/>
          </w:rPr>
        </w:pPr>
        <w:r w:rsidRPr="00C426DD">
          <w:rPr>
            <w:rFonts w:ascii="Arial" w:hAnsi="Arial" w:cs="Arial"/>
            <w:sz w:val="20"/>
          </w:rPr>
          <w:fldChar w:fldCharType="begin"/>
        </w:r>
        <w:r w:rsidRPr="00C426DD">
          <w:rPr>
            <w:rFonts w:ascii="Arial" w:hAnsi="Arial" w:cs="Arial"/>
            <w:sz w:val="20"/>
          </w:rPr>
          <w:instrText>PAGE   \* MERGEFORMAT</w:instrText>
        </w:r>
        <w:r w:rsidRPr="00C426DD">
          <w:rPr>
            <w:rFonts w:ascii="Arial" w:hAnsi="Arial" w:cs="Arial"/>
            <w:sz w:val="20"/>
          </w:rPr>
          <w:fldChar w:fldCharType="separate"/>
        </w:r>
        <w:r>
          <w:rPr>
            <w:rFonts w:ascii="Arial" w:hAnsi="Arial" w:cs="Arial"/>
            <w:noProof/>
            <w:sz w:val="20"/>
          </w:rPr>
          <w:t>6</w:t>
        </w:r>
        <w:r w:rsidRPr="00C426DD">
          <w:rPr>
            <w:rFonts w:ascii="Arial" w:hAnsi="Arial" w:cs="Arial"/>
            <w:sz w:val="20"/>
          </w:rPr>
          <w:fldChar w:fldCharType="end"/>
        </w:r>
      </w:p>
    </w:sdtContent>
  </w:sdt>
  <w:p w14:paraId="7E2B3981" w14:textId="77777777" w:rsidR="00DC6148" w:rsidRDefault="00DC61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2D8F" w14:textId="77777777" w:rsidR="00DC6148" w:rsidRPr="00967C25" w:rsidRDefault="00DC6148">
    <w:pPr>
      <w:pStyle w:val="Stopka"/>
      <w:jc w:val="right"/>
    </w:pPr>
    <w:r w:rsidRPr="00967C25">
      <w:fldChar w:fldCharType="begin"/>
    </w:r>
    <w:r w:rsidRPr="00967C25">
      <w:instrText xml:space="preserve"> PAGE </w:instrText>
    </w:r>
    <w:r w:rsidRPr="00967C25">
      <w:fldChar w:fldCharType="separate"/>
    </w:r>
    <w:r w:rsidR="00CA4E48">
      <w:rPr>
        <w:noProof/>
      </w:rPr>
      <w:t>12</w:t>
    </w:r>
    <w:r w:rsidRPr="00967C2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45332"/>
      <w:docPartObj>
        <w:docPartGallery w:val="Page Numbers (Bottom of Page)"/>
        <w:docPartUnique/>
      </w:docPartObj>
    </w:sdtPr>
    <w:sdtEndPr>
      <w:rPr>
        <w:sz w:val="22"/>
      </w:rPr>
    </w:sdtEndPr>
    <w:sdtContent>
      <w:p w14:paraId="01C278B7" w14:textId="6BAF4C45" w:rsidR="00DC6148" w:rsidRPr="00BC3AB5" w:rsidRDefault="00DC6148">
        <w:pPr>
          <w:pStyle w:val="Stopka"/>
          <w:jc w:val="right"/>
          <w:rPr>
            <w:sz w:val="22"/>
          </w:rPr>
        </w:pPr>
        <w:r w:rsidRPr="00BC3AB5">
          <w:rPr>
            <w:sz w:val="22"/>
          </w:rPr>
          <w:fldChar w:fldCharType="begin"/>
        </w:r>
        <w:r w:rsidRPr="00BC3AB5">
          <w:rPr>
            <w:sz w:val="22"/>
          </w:rPr>
          <w:instrText>PAGE   \* MERGEFORMAT</w:instrText>
        </w:r>
        <w:r w:rsidRPr="00BC3AB5">
          <w:rPr>
            <w:sz w:val="22"/>
          </w:rPr>
          <w:fldChar w:fldCharType="separate"/>
        </w:r>
        <w:r w:rsidR="00CA4E48">
          <w:rPr>
            <w:noProof/>
            <w:sz w:val="22"/>
          </w:rPr>
          <w:t>1</w:t>
        </w:r>
        <w:r w:rsidRPr="00BC3AB5">
          <w:rPr>
            <w:sz w:val="22"/>
          </w:rPr>
          <w:fldChar w:fldCharType="end"/>
        </w:r>
      </w:p>
    </w:sdtContent>
  </w:sdt>
  <w:p w14:paraId="57E0904A" w14:textId="77777777" w:rsidR="00DC6148" w:rsidRDefault="00DC61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AA03D" w14:textId="77777777" w:rsidR="00DE43B0" w:rsidRDefault="00DE43B0">
      <w:r>
        <w:separator/>
      </w:r>
    </w:p>
  </w:footnote>
  <w:footnote w:type="continuationSeparator" w:id="0">
    <w:p w14:paraId="710EDFF6" w14:textId="77777777" w:rsidR="00DE43B0" w:rsidRDefault="00DE43B0">
      <w:r>
        <w:continuationSeparator/>
      </w:r>
    </w:p>
  </w:footnote>
  <w:footnote w:type="continuationNotice" w:id="1">
    <w:p w14:paraId="0394B068" w14:textId="77777777" w:rsidR="00DE43B0" w:rsidRDefault="00DE43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B172" w14:textId="77777777" w:rsidR="00DC6148" w:rsidRPr="00852C71" w:rsidRDefault="00DC6148" w:rsidP="001B4354">
    <w:pPr>
      <w:pStyle w:val="Tekstpodstawowy"/>
      <w:spacing w:after="0"/>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6A848" w14:textId="77777777" w:rsidR="00DC6148" w:rsidRPr="00852C71" w:rsidRDefault="00DC6148" w:rsidP="00820821">
    <w:pPr>
      <w:pStyle w:val="Tekstpodstawowy"/>
      <w:spacing w:after="0"/>
      <w:jc w:val="center"/>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68A4D" w14:textId="0E00B8A1" w:rsidR="00DC6148" w:rsidRPr="00C85ACB" w:rsidRDefault="00DC6148" w:rsidP="00C85ACB">
    <w:pPr>
      <w:pStyle w:val="Tekstpodstawowy"/>
      <w:jc w:val="right"/>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PASYM"/>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5"/>
    <w:multiLevelType w:val="multilevel"/>
    <w:tmpl w:val="00000002"/>
    <w:numStyleLink w:val="uchwaa"/>
  </w:abstractNum>
  <w:abstractNum w:abstractNumId="3" w15:restartNumberingAfterBreak="0">
    <w:nsid w:val="00000008"/>
    <w:multiLevelType w:val="multilevel"/>
    <w:tmpl w:val="00000008"/>
    <w:name w:val="WW8Num8"/>
    <w:lvl w:ilvl="0">
      <w:start w:val="1"/>
      <w:numFmt w:val="none"/>
      <w:pStyle w:val="zmwpkt"/>
      <w:suff w:val="nothing"/>
      <w:lvlText w:val="„§"/>
      <w:lvlJc w:val="left"/>
      <w:pPr>
        <w:tabs>
          <w:tab w:val="num" w:pos="0"/>
        </w:tabs>
        <w:ind w:left="1191" w:hanging="794"/>
      </w:pPr>
      <w:rPr>
        <w:b/>
      </w:rPr>
    </w:lvl>
    <w:lvl w:ilvl="1">
      <w:start w:val="1"/>
      <w:numFmt w:val="none"/>
      <w:suff w:val="nothing"/>
      <w:lvlText w:val="§"/>
      <w:lvlJc w:val="left"/>
      <w:pPr>
        <w:tabs>
          <w:tab w:val="num" w:pos="0"/>
        </w:tabs>
        <w:ind w:left="1191" w:hanging="737"/>
      </w:pPr>
    </w:lvl>
    <w:lvl w:ilvl="2">
      <w:start w:val="2"/>
      <w:numFmt w:val="decimal"/>
      <w:suff w:val="space"/>
      <w:lvlText w:val=".%3"/>
      <w:lvlJc w:val="left"/>
      <w:pPr>
        <w:tabs>
          <w:tab w:val="num" w:pos="0"/>
        </w:tabs>
        <w:ind w:left="1361" w:hanging="340"/>
      </w:pPr>
    </w:lvl>
    <w:lvl w:ilvl="3">
      <w:start w:val="1"/>
      <w:numFmt w:val="decimal"/>
      <w:suff w:val="space"/>
      <w:lvlText w:val=")%4"/>
      <w:lvlJc w:val="left"/>
      <w:pPr>
        <w:tabs>
          <w:tab w:val="num" w:pos="0"/>
        </w:tabs>
        <w:ind w:left="1644" w:hanging="283"/>
      </w:pPr>
    </w:lvl>
    <w:lvl w:ilvl="4">
      <w:start w:val="1"/>
      <w:numFmt w:val="lowerLetter"/>
      <w:suff w:val="space"/>
      <w:lvlText w:val=")%5"/>
      <w:lvlJc w:val="left"/>
      <w:pPr>
        <w:tabs>
          <w:tab w:val="num" w:pos="0"/>
        </w:tabs>
        <w:ind w:left="1871" w:hanging="227"/>
      </w:pPr>
    </w:lvl>
    <w:lvl w:ilvl="5">
      <w:start w:val="1"/>
      <w:numFmt w:val="bullet"/>
      <w:suff w:val="space"/>
      <w:lvlText w:val="-"/>
      <w:lvlJc w:val="left"/>
      <w:pPr>
        <w:tabs>
          <w:tab w:val="num" w:pos="0"/>
        </w:tabs>
        <w:ind w:left="1985" w:hanging="114"/>
      </w:pPr>
      <w:rPr>
        <w:rFonts w:ascii="Times New Roman" w:hAnsi="Times New Roman"/>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B"/>
    <w:multiLevelType w:val="multilevel"/>
    <w:tmpl w:val="0000000B"/>
    <w:name w:val="WW8Num11"/>
    <w:lvl w:ilvl="0">
      <w:start w:val="1"/>
      <w:numFmt w:val="none"/>
      <w:pStyle w:val="zmw"/>
      <w:suff w:val="nothing"/>
      <w:lvlText w:val="„§"/>
      <w:lvlJc w:val="left"/>
      <w:pPr>
        <w:tabs>
          <w:tab w:val="num" w:pos="0"/>
        </w:tabs>
        <w:ind w:left="1701" w:hanging="850"/>
      </w:pPr>
    </w:lvl>
    <w:lvl w:ilvl="1">
      <w:start w:val="1"/>
      <w:numFmt w:val="none"/>
      <w:suff w:val="nothing"/>
      <w:lvlText w:val="§"/>
      <w:lvlJc w:val="left"/>
      <w:pPr>
        <w:tabs>
          <w:tab w:val="num" w:pos="-964"/>
        </w:tabs>
        <w:ind w:left="680" w:hanging="680"/>
      </w:pPr>
    </w:lvl>
    <w:lvl w:ilvl="2">
      <w:start w:val="2"/>
      <w:numFmt w:val="decimal"/>
      <w:suff w:val="space"/>
      <w:lvlText w:val=".%3"/>
      <w:lvlJc w:val="left"/>
      <w:pPr>
        <w:tabs>
          <w:tab w:val="num" w:pos="0"/>
        </w:tabs>
        <w:ind w:left="1701" w:hanging="227"/>
      </w:pPr>
    </w:lvl>
    <w:lvl w:ilvl="3">
      <w:start w:val="1"/>
      <w:numFmt w:val="decimal"/>
      <w:suff w:val="space"/>
      <w:lvlText w:val=")%4"/>
      <w:lvlJc w:val="left"/>
      <w:pPr>
        <w:tabs>
          <w:tab w:val="num" w:pos="0"/>
        </w:tabs>
        <w:ind w:left="1985" w:hanging="284"/>
      </w:pPr>
      <w:rPr>
        <w:rFonts w:ascii="Times New Roman" w:hAnsi="Times New Roman"/>
        <w:sz w:val="24"/>
      </w:rPr>
    </w:lvl>
    <w:lvl w:ilvl="4">
      <w:start w:val="1"/>
      <w:numFmt w:val="lowerLetter"/>
      <w:suff w:val="space"/>
      <w:lvlText w:val=")%5"/>
      <w:lvlJc w:val="left"/>
      <w:pPr>
        <w:tabs>
          <w:tab w:val="num" w:pos="0"/>
        </w:tabs>
        <w:ind w:left="2211" w:hanging="226"/>
      </w:pPr>
    </w:lvl>
    <w:lvl w:ilvl="5">
      <w:start w:val="1"/>
      <w:numFmt w:val="bullet"/>
      <w:suff w:val="space"/>
      <w:lvlText w:val="-"/>
      <w:lvlJc w:val="left"/>
      <w:pPr>
        <w:tabs>
          <w:tab w:val="num" w:pos="0"/>
        </w:tabs>
        <w:ind w:left="2381" w:hanging="170"/>
      </w:pPr>
      <w:rPr>
        <w:rFonts w:ascii="Times New Roman" w:hAnsi="Times New Roman"/>
        <w:sz w:val="24"/>
      </w:rPr>
    </w:lvl>
    <w:lvl w:ilvl="6">
      <w:start w:val="1"/>
      <w:numFmt w:val="decimal"/>
      <w:lvlText w:val="........%7...."/>
      <w:lvlJc w:val="left"/>
      <w:pPr>
        <w:tabs>
          <w:tab w:val="num" w:pos="3600"/>
        </w:tabs>
        <w:ind w:left="3240" w:hanging="1080"/>
      </w:pPr>
    </w:lvl>
    <w:lvl w:ilvl="7">
      <w:start w:val="1"/>
      <w:numFmt w:val="decimal"/>
      <w:lvlText w:val="........%6.%7.%8....."/>
      <w:lvlJc w:val="left"/>
      <w:pPr>
        <w:tabs>
          <w:tab w:val="num" w:pos="3960"/>
        </w:tabs>
        <w:ind w:left="3744" w:hanging="1224"/>
      </w:pPr>
    </w:lvl>
    <w:lvl w:ilvl="8">
      <w:start w:val="1"/>
      <w:numFmt w:val="decimal"/>
      <w:lvlText w:val="........%6.%7.%8.%9....."/>
      <w:lvlJc w:val="left"/>
      <w:pPr>
        <w:tabs>
          <w:tab w:val="num" w:pos="4680"/>
        </w:tabs>
        <w:ind w:left="4320" w:hanging="1440"/>
      </w:pPr>
    </w:lvl>
  </w:abstractNum>
  <w:abstractNum w:abstractNumId="5" w15:restartNumberingAfterBreak="0">
    <w:nsid w:val="00000020"/>
    <w:multiLevelType w:val="multilevel"/>
    <w:tmpl w:val="CFB86C36"/>
    <w:name w:val="WW8Num33"/>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rPr>
        <w:strike w:val="0"/>
      </w:rPr>
    </w:lvl>
    <w:lvl w:ilvl="2">
      <w:start w:val="1"/>
      <w:numFmt w:val="lowerLetter"/>
      <w:lvlText w:val="%3)"/>
      <w:lvlJc w:val="left"/>
      <w:pPr>
        <w:tabs>
          <w:tab w:val="num" w:pos="1157"/>
        </w:tabs>
        <w:ind w:left="1157" w:hanging="363"/>
      </w:pPr>
    </w:lvl>
    <w:lvl w:ilvl="3">
      <w:start w:val="1"/>
      <w:numFmt w:val="bullet"/>
      <w:lvlText w:val="-"/>
      <w:lvlJc w:val="left"/>
      <w:pPr>
        <w:tabs>
          <w:tab w:val="num" w:pos="1554"/>
        </w:tabs>
        <w:ind w:left="1554" w:hanging="363"/>
      </w:pPr>
      <w:rPr>
        <w:rFonts w:ascii="Tahoma" w:hAnsi="Tahoma"/>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4B42CD4"/>
    <w:multiLevelType w:val="hybridMultilevel"/>
    <w:tmpl w:val="D47664A6"/>
    <w:lvl w:ilvl="0" w:tplc="09649B40">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440"/>
        </w:tabs>
        <w:ind w:left="1440" w:hanging="360"/>
      </w:pPr>
      <w:rPr>
        <w:rFonts w:hint="default"/>
      </w:rPr>
    </w:lvl>
    <w:lvl w:ilvl="2" w:tplc="9D52F6AE">
      <w:start w:val="18"/>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3A1452"/>
    <w:multiLevelType w:val="multilevel"/>
    <w:tmpl w:val="00000002"/>
    <w:styleLink w:val="uchwaa"/>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84F75D0"/>
    <w:multiLevelType w:val="multilevel"/>
    <w:tmpl w:val="EF26137C"/>
    <w:styleLink w:val="WWNum31"/>
    <w:lvl w:ilvl="0">
      <w:start w:val="1"/>
      <w:numFmt w:val="decimal"/>
      <w:lvlText w:val="%1)"/>
      <w:lvlJc w:val="left"/>
      <w:pPr>
        <w:ind w:left="363" w:hanging="363"/>
      </w:pPr>
    </w:lvl>
    <w:lvl w:ilvl="1">
      <w:start w:val="1"/>
      <w:numFmt w:val="lowerLetter"/>
      <w:lvlText w:val="%2)"/>
      <w:lvlJc w:val="left"/>
      <w:pPr>
        <w:ind w:left="760" w:hanging="363"/>
      </w:pPr>
    </w:lvl>
    <w:lvl w:ilvl="2">
      <w:numFmt w:val="bullet"/>
      <w:lvlText w:val=""/>
      <w:lvlJc w:val="left"/>
      <w:pPr>
        <w:ind w:left="1157" w:hanging="363"/>
      </w:pPr>
      <w:rPr>
        <w:rFonts w:ascii="Symbol" w:hAnsi="Symbol"/>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0A0D49EB"/>
    <w:multiLevelType w:val="multilevel"/>
    <w:tmpl w:val="A236A34C"/>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A435D52"/>
    <w:multiLevelType w:val="hybridMultilevel"/>
    <w:tmpl w:val="0F0219DE"/>
    <w:lvl w:ilvl="0" w:tplc="0B309686">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0F392ACD"/>
    <w:multiLevelType w:val="hybridMultilevel"/>
    <w:tmpl w:val="8D0473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222F2"/>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18E6751A"/>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193B2C45"/>
    <w:multiLevelType w:val="multilevel"/>
    <w:tmpl w:val="DD28E5B6"/>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19440868"/>
    <w:multiLevelType w:val="hybridMultilevel"/>
    <w:tmpl w:val="DADE1852"/>
    <w:lvl w:ilvl="0" w:tplc="6C8C92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A2C31A9"/>
    <w:multiLevelType w:val="multilevel"/>
    <w:tmpl w:val="00000002"/>
    <w:numStyleLink w:val="uchwaa"/>
  </w:abstractNum>
  <w:abstractNum w:abstractNumId="17" w15:restartNumberingAfterBreak="0">
    <w:nsid w:val="1BD56B9A"/>
    <w:multiLevelType w:val="multilevel"/>
    <w:tmpl w:val="0DDC27EE"/>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1D9B0C56"/>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2B7973C5"/>
    <w:multiLevelType w:val="multilevel"/>
    <w:tmpl w:val="103E79DC"/>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 w15:restartNumberingAfterBreak="0">
    <w:nsid w:val="2D0E2C07"/>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31137283"/>
    <w:multiLevelType w:val="multilevel"/>
    <w:tmpl w:val="00000002"/>
    <w:numStyleLink w:val="uchwaa"/>
  </w:abstractNum>
  <w:abstractNum w:abstractNumId="22" w15:restartNumberingAfterBreak="0">
    <w:nsid w:val="3656410E"/>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366454EF"/>
    <w:multiLevelType w:val="multilevel"/>
    <w:tmpl w:val="00000002"/>
    <w:numStyleLink w:val="uchwaa"/>
  </w:abstractNum>
  <w:abstractNum w:abstractNumId="24" w15:restartNumberingAfterBreak="0">
    <w:nsid w:val="38AD0022"/>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426278A0"/>
    <w:multiLevelType w:val="hybridMultilevel"/>
    <w:tmpl w:val="B7408DC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6" w15:restartNumberingAfterBreak="0">
    <w:nsid w:val="441361D4"/>
    <w:multiLevelType w:val="multilevel"/>
    <w:tmpl w:val="78165422"/>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7" w15:restartNumberingAfterBreak="0">
    <w:nsid w:val="44BF0877"/>
    <w:multiLevelType w:val="multilevel"/>
    <w:tmpl w:val="3E082DD0"/>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8" w15:restartNumberingAfterBreak="0">
    <w:nsid w:val="452018AB"/>
    <w:multiLevelType w:val="multilevel"/>
    <w:tmpl w:val="00000002"/>
    <w:numStyleLink w:val="uchwaa"/>
  </w:abstractNum>
  <w:abstractNum w:abstractNumId="29" w15:restartNumberingAfterBreak="0">
    <w:nsid w:val="45D715C9"/>
    <w:multiLevelType w:val="multilevel"/>
    <w:tmpl w:val="00000002"/>
    <w:numStyleLink w:val="uchwaa"/>
  </w:abstractNum>
  <w:abstractNum w:abstractNumId="30" w15:restartNumberingAfterBreak="0">
    <w:nsid w:val="47C3383B"/>
    <w:multiLevelType w:val="hybridMultilevel"/>
    <w:tmpl w:val="DE006656"/>
    <w:lvl w:ilvl="0" w:tplc="603E87FE">
      <w:start w:val="1"/>
      <w:numFmt w:val="lowerLetter"/>
      <w:lvlText w:val="%1)"/>
      <w:lvlJc w:val="left"/>
      <w:pPr>
        <w:ind w:left="1117" w:hanging="360"/>
      </w:pPr>
      <w:rPr>
        <w:rFonts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31" w15:restartNumberingAfterBreak="0">
    <w:nsid w:val="49B0249A"/>
    <w:multiLevelType w:val="multilevel"/>
    <w:tmpl w:val="00000002"/>
    <w:numStyleLink w:val="uchwaa"/>
  </w:abstractNum>
  <w:abstractNum w:abstractNumId="32" w15:restartNumberingAfterBreak="0">
    <w:nsid w:val="4E6127D3"/>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50BC0F79"/>
    <w:multiLevelType w:val="multilevel"/>
    <w:tmpl w:val="70969864"/>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4" w15:restartNumberingAfterBreak="0">
    <w:nsid w:val="50F47A3F"/>
    <w:multiLevelType w:val="multilevel"/>
    <w:tmpl w:val="21342506"/>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5" w15:restartNumberingAfterBreak="0">
    <w:nsid w:val="560A0984"/>
    <w:multiLevelType w:val="hybridMultilevel"/>
    <w:tmpl w:val="9204366A"/>
    <w:lvl w:ilvl="0" w:tplc="8EA61A06">
      <w:start w:val="1"/>
      <w:numFmt w:val="bullet"/>
      <w:lvlText w:val=""/>
      <w:lvlJc w:val="left"/>
      <w:pPr>
        <w:ind w:left="1117" w:hanging="360"/>
      </w:pPr>
      <w:rPr>
        <w:rFonts w:ascii="Symbol" w:hAnsi="Symbol" w:hint="default"/>
      </w:rPr>
    </w:lvl>
    <w:lvl w:ilvl="1" w:tplc="04150003">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6" w15:restartNumberingAfterBreak="0">
    <w:nsid w:val="59A6071B"/>
    <w:multiLevelType w:val="multilevel"/>
    <w:tmpl w:val="00000002"/>
    <w:numStyleLink w:val="uchwaa"/>
  </w:abstractNum>
  <w:abstractNum w:abstractNumId="37" w15:restartNumberingAfterBreak="0">
    <w:nsid w:val="59BA0C1E"/>
    <w:multiLevelType w:val="multilevel"/>
    <w:tmpl w:val="8E9EB53C"/>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8" w15:restartNumberingAfterBreak="0">
    <w:nsid w:val="5A6062B1"/>
    <w:multiLevelType w:val="multilevel"/>
    <w:tmpl w:val="74CC4552"/>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9" w15:restartNumberingAfterBreak="0">
    <w:nsid w:val="5BE47FCB"/>
    <w:multiLevelType w:val="hybridMultilevel"/>
    <w:tmpl w:val="FD880D84"/>
    <w:lvl w:ilvl="0" w:tplc="178E11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D1527FA"/>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15:restartNumberingAfterBreak="0">
    <w:nsid w:val="60502647"/>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646589A"/>
    <w:multiLevelType w:val="multilevel"/>
    <w:tmpl w:val="2F9AB072"/>
    <w:lvl w:ilvl="0">
      <w:start w:val="1"/>
      <w:numFmt w:val="decimal"/>
      <w:lvlText w:val="%1."/>
      <w:lvlJc w:val="left"/>
      <w:pPr>
        <w:tabs>
          <w:tab w:val="num" w:pos="363"/>
        </w:tabs>
        <w:ind w:left="363" w:hanging="363"/>
      </w:pPr>
      <w:rPr>
        <w:rFonts w:hint="default"/>
      </w:rPr>
    </w:lvl>
    <w:lvl w:ilvl="1">
      <w:start w:val="9"/>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3" w15:restartNumberingAfterBreak="0">
    <w:nsid w:val="68C22310"/>
    <w:multiLevelType w:val="multilevel"/>
    <w:tmpl w:val="88EC64D4"/>
    <w:styleLink w:val="WWNum8"/>
    <w:lvl w:ilvl="0">
      <w:start w:val="1"/>
      <w:numFmt w:val="decimal"/>
      <w:lvlText w:val="%1)"/>
      <w:lvlJc w:val="left"/>
      <w:pPr>
        <w:ind w:left="363" w:hanging="363"/>
      </w:pPr>
    </w:lvl>
    <w:lvl w:ilvl="1">
      <w:start w:val="1"/>
      <w:numFmt w:val="decimal"/>
      <w:lvlText w:val="%2)"/>
      <w:lvlJc w:val="left"/>
      <w:pPr>
        <w:ind w:left="760" w:hanging="363"/>
      </w:pPr>
    </w:lvl>
    <w:lvl w:ilvl="2">
      <w:start w:val="1"/>
      <w:numFmt w:val="lowerLetter"/>
      <w:lvlText w:val="%1.%2.%3)"/>
      <w:lvlJc w:val="left"/>
      <w:pPr>
        <w:ind w:left="1157" w:hanging="363"/>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4" w15:restartNumberingAfterBreak="0">
    <w:nsid w:val="694C51B8"/>
    <w:multiLevelType w:val="hybridMultilevel"/>
    <w:tmpl w:val="9D7C395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5" w15:restartNumberingAfterBreak="0">
    <w:nsid w:val="6AF03F56"/>
    <w:multiLevelType w:val="multilevel"/>
    <w:tmpl w:val="00000002"/>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15:restartNumberingAfterBreak="0">
    <w:nsid w:val="6C0714D0"/>
    <w:multiLevelType w:val="multilevel"/>
    <w:tmpl w:val="57FA9BAA"/>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60"/>
        </w:tabs>
        <w:ind w:left="760" w:hanging="363"/>
      </w:pPr>
      <w:rPr>
        <w:rFonts w:hint="default"/>
      </w:rPr>
    </w:lvl>
    <w:lvl w:ilvl="2">
      <w:start w:val="1"/>
      <w:numFmt w:val="lowerLetter"/>
      <w:lvlText w:val="%3)"/>
      <w:lvlJc w:val="left"/>
      <w:pPr>
        <w:tabs>
          <w:tab w:val="num" w:pos="1157"/>
        </w:tabs>
        <w:ind w:left="1157" w:hanging="36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7" w15:restartNumberingAfterBreak="0">
    <w:nsid w:val="708F7278"/>
    <w:multiLevelType w:val="hybridMultilevel"/>
    <w:tmpl w:val="47BE91F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8" w15:restartNumberingAfterBreak="0">
    <w:nsid w:val="70F23105"/>
    <w:multiLevelType w:val="multilevel"/>
    <w:tmpl w:val="FF2A8D9C"/>
    <w:lvl w:ilvl="0">
      <w:start w:val="1"/>
      <w:numFmt w:val="decimal"/>
      <w:lvlText w:val="%1."/>
      <w:lvlJc w:val="left"/>
      <w:pPr>
        <w:tabs>
          <w:tab w:val="num" w:pos="363"/>
        </w:tabs>
        <w:ind w:left="363" w:hanging="363"/>
      </w:pPr>
    </w:lvl>
    <w:lvl w:ilvl="1">
      <w:start w:val="1"/>
      <w:numFmt w:val="decimal"/>
      <w:lvlText w:val="%2)"/>
      <w:lvlJc w:val="left"/>
      <w:pPr>
        <w:tabs>
          <w:tab w:val="num" w:pos="760"/>
        </w:tabs>
        <w:ind w:left="760" w:hanging="363"/>
      </w:pPr>
    </w:lvl>
    <w:lvl w:ilvl="2">
      <w:start w:val="1"/>
      <w:numFmt w:val="bullet"/>
      <w:lvlText w:val=""/>
      <w:lvlJc w:val="left"/>
      <w:pPr>
        <w:ind w:left="1154"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9" w15:restartNumberingAfterBreak="0">
    <w:nsid w:val="720F6A12"/>
    <w:multiLevelType w:val="multilevel"/>
    <w:tmpl w:val="00000002"/>
    <w:numStyleLink w:val="uchwaa"/>
  </w:abstractNum>
  <w:abstractNum w:abstractNumId="50" w15:restartNumberingAfterBreak="0">
    <w:nsid w:val="75603A5E"/>
    <w:multiLevelType w:val="multilevel"/>
    <w:tmpl w:val="00000002"/>
    <w:numStyleLink w:val="uchwaa"/>
  </w:abstractNum>
  <w:abstractNum w:abstractNumId="51" w15:restartNumberingAfterBreak="0">
    <w:nsid w:val="75701A6D"/>
    <w:multiLevelType w:val="multilevel"/>
    <w:tmpl w:val="00000002"/>
    <w:numStyleLink w:val="uchwaa"/>
  </w:abstractNum>
  <w:num w:numId="1">
    <w:abstractNumId w:val="0"/>
  </w:num>
  <w:num w:numId="2">
    <w:abstractNumId w:val="8"/>
  </w:num>
  <w:num w:numId="3">
    <w:abstractNumId w:val="2"/>
  </w:num>
  <w:num w:numId="4">
    <w:abstractNumId w:val="7"/>
  </w:num>
  <w:num w:numId="5">
    <w:abstractNumId w:val="23"/>
    <w:lvlOverride w:ilvl="0">
      <w:lvl w:ilvl="0">
        <w:start w:val="1"/>
        <w:numFmt w:val="decimal"/>
        <w:lvlText w:val="%1."/>
        <w:lvlJc w:val="left"/>
        <w:pPr>
          <w:tabs>
            <w:tab w:val="num" w:pos="363"/>
          </w:tabs>
          <w:ind w:left="363" w:hanging="363"/>
        </w:pPr>
      </w:lvl>
    </w:lvlOverride>
    <w:lvlOverride w:ilvl="1">
      <w:lvl w:ilvl="1">
        <w:start w:val="1"/>
        <w:numFmt w:val="decimal"/>
        <w:lvlText w:val="%2)"/>
        <w:lvlJc w:val="left"/>
        <w:pPr>
          <w:tabs>
            <w:tab w:val="num" w:pos="760"/>
          </w:tabs>
          <w:ind w:left="760" w:hanging="363"/>
        </w:pPr>
      </w:lvl>
    </w:lvlOverride>
    <w:lvlOverride w:ilvl="2">
      <w:lvl w:ilvl="2">
        <w:start w:val="1"/>
        <w:numFmt w:val="lowerLetter"/>
        <w:lvlText w:val="%3)"/>
        <w:lvlJc w:val="left"/>
        <w:pPr>
          <w:tabs>
            <w:tab w:val="num" w:pos="1157"/>
          </w:tabs>
          <w:ind w:left="1157" w:hanging="363"/>
        </w:p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
        <w:lvlJc w:val="left"/>
        <w:pPr>
          <w:tabs>
            <w:tab w:val="num" w:pos="1800"/>
          </w:tabs>
          <w:ind w:left="1800" w:hanging="360"/>
        </w:pPr>
        <w:rPr>
          <w:rFonts w:ascii="Symbol" w:hAnsi="Symbol" w:hint="default"/>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6">
    <w:abstractNumId w:val="28"/>
  </w:num>
  <w:num w:numId="7">
    <w:abstractNumId w:val="51"/>
  </w:num>
  <w:num w:numId="8">
    <w:abstractNumId w:val="31"/>
  </w:num>
  <w:num w:numId="9">
    <w:abstractNumId w:val="49"/>
  </w:num>
  <w:num w:numId="10">
    <w:abstractNumId w:val="21"/>
    <w:lvlOverride w:ilvl="0">
      <w:lvl w:ilvl="0">
        <w:numFmt w:val="decimal"/>
        <w:lvlText w:val=""/>
        <w:lvlJc w:val="left"/>
      </w:lvl>
    </w:lvlOverride>
    <w:lvlOverride w:ilvl="1">
      <w:lvl w:ilvl="1">
        <w:start w:val="1"/>
        <w:numFmt w:val="decimal"/>
        <w:lvlText w:val="%2)"/>
        <w:lvlJc w:val="left"/>
        <w:pPr>
          <w:tabs>
            <w:tab w:val="num" w:pos="760"/>
          </w:tabs>
          <w:ind w:left="760" w:hanging="363"/>
        </w:pPr>
        <w:rPr>
          <w:color w:val="auto"/>
        </w:rPr>
      </w:lvl>
    </w:lvlOverride>
  </w:num>
  <w:num w:numId="11">
    <w:abstractNumId w:val="36"/>
  </w:num>
  <w:num w:numId="12">
    <w:abstractNumId w:val="50"/>
    <w:lvlOverride w:ilvl="0">
      <w:lvl w:ilvl="0">
        <w:start w:val="1"/>
        <w:numFmt w:val="decimal"/>
        <w:lvlText w:val="%1."/>
        <w:lvlJc w:val="left"/>
        <w:pPr>
          <w:tabs>
            <w:tab w:val="num" w:pos="363"/>
          </w:tabs>
          <w:ind w:left="363" w:hanging="363"/>
        </w:pPr>
      </w:lvl>
    </w:lvlOverride>
    <w:lvlOverride w:ilvl="1">
      <w:lvl w:ilvl="1">
        <w:start w:val="1"/>
        <w:numFmt w:val="decimal"/>
        <w:lvlText w:val="%2)"/>
        <w:lvlJc w:val="left"/>
        <w:pPr>
          <w:tabs>
            <w:tab w:val="num" w:pos="760"/>
          </w:tabs>
          <w:ind w:left="760" w:hanging="363"/>
        </w:pPr>
      </w:lvl>
    </w:lvlOverride>
    <w:lvlOverride w:ilvl="2">
      <w:lvl w:ilvl="2">
        <w:start w:val="1"/>
        <w:numFmt w:val="lowerLetter"/>
        <w:lvlText w:val="%3)"/>
        <w:lvlJc w:val="left"/>
        <w:pPr>
          <w:tabs>
            <w:tab w:val="num" w:pos="1157"/>
          </w:tabs>
          <w:ind w:left="1157" w:hanging="363"/>
        </w:p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
        <w:lvlJc w:val="left"/>
        <w:pPr>
          <w:tabs>
            <w:tab w:val="num" w:pos="1800"/>
          </w:tabs>
          <w:ind w:left="1800" w:hanging="360"/>
        </w:pPr>
        <w:rPr>
          <w:rFonts w:ascii="Symbol" w:hAnsi="Symbol" w:hint="default"/>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13">
    <w:abstractNumId w:val="41"/>
  </w:num>
  <w:num w:numId="14">
    <w:abstractNumId w:val="3"/>
  </w:num>
  <w:num w:numId="15">
    <w:abstractNumId w:val="43"/>
  </w:num>
  <w:num w:numId="16">
    <w:abstractNumId w:val="11"/>
  </w:num>
  <w:num w:numId="17">
    <w:abstractNumId w:val="4"/>
  </w:num>
  <w:num w:numId="18">
    <w:abstractNumId w:val="16"/>
  </w:num>
  <w:num w:numId="19">
    <w:abstractNumId w:val="29"/>
  </w:num>
  <w:num w:numId="20">
    <w:abstractNumId w:val="48"/>
  </w:num>
  <w:num w:numId="21">
    <w:abstractNumId w:val="25"/>
  </w:num>
  <w:num w:numId="22">
    <w:abstractNumId w:val="35"/>
  </w:num>
  <w:num w:numId="23">
    <w:abstractNumId w:val="17"/>
  </w:num>
  <w:num w:numId="24">
    <w:abstractNumId w:val="26"/>
  </w:num>
  <w:num w:numId="25">
    <w:abstractNumId w:val="27"/>
  </w:num>
  <w:num w:numId="26">
    <w:abstractNumId w:val="38"/>
  </w:num>
  <w:num w:numId="27">
    <w:abstractNumId w:val="14"/>
  </w:num>
  <w:num w:numId="28">
    <w:abstractNumId w:val="34"/>
  </w:num>
  <w:num w:numId="29">
    <w:abstractNumId w:val="9"/>
  </w:num>
  <w:num w:numId="30">
    <w:abstractNumId w:val="42"/>
  </w:num>
  <w:num w:numId="31">
    <w:abstractNumId w:val="46"/>
  </w:num>
  <w:num w:numId="32">
    <w:abstractNumId w:val="37"/>
  </w:num>
  <w:num w:numId="33">
    <w:abstractNumId w:val="15"/>
  </w:num>
  <w:num w:numId="34">
    <w:abstractNumId w:val="45"/>
  </w:num>
  <w:num w:numId="35">
    <w:abstractNumId w:val="18"/>
  </w:num>
  <w:num w:numId="36">
    <w:abstractNumId w:val="12"/>
  </w:num>
  <w:num w:numId="37">
    <w:abstractNumId w:val="13"/>
  </w:num>
  <w:num w:numId="38">
    <w:abstractNumId w:val="20"/>
  </w:num>
  <w:num w:numId="39">
    <w:abstractNumId w:val="40"/>
  </w:num>
  <w:num w:numId="40">
    <w:abstractNumId w:val="47"/>
  </w:num>
  <w:num w:numId="41">
    <w:abstractNumId w:val="6"/>
  </w:num>
  <w:num w:numId="42">
    <w:abstractNumId w:val="19"/>
  </w:num>
  <w:num w:numId="43">
    <w:abstractNumId w:val="44"/>
  </w:num>
  <w:num w:numId="44">
    <w:abstractNumId w:val="10"/>
  </w:num>
  <w:num w:numId="45">
    <w:abstractNumId w:val="33"/>
  </w:num>
  <w:num w:numId="46">
    <w:abstractNumId w:val="32"/>
  </w:num>
  <w:num w:numId="47">
    <w:abstractNumId w:val="24"/>
  </w:num>
  <w:num w:numId="48">
    <w:abstractNumId w:val="39"/>
  </w:num>
  <w:num w:numId="49">
    <w:abstractNumId w:val="22"/>
  </w:num>
  <w:num w:numId="5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A8"/>
    <w:rsid w:val="000008E7"/>
    <w:rsid w:val="00000D02"/>
    <w:rsid w:val="00000F68"/>
    <w:rsid w:val="0000486B"/>
    <w:rsid w:val="00005030"/>
    <w:rsid w:val="00006CE3"/>
    <w:rsid w:val="00006EC8"/>
    <w:rsid w:val="00007463"/>
    <w:rsid w:val="000115B1"/>
    <w:rsid w:val="000125CD"/>
    <w:rsid w:val="000157D1"/>
    <w:rsid w:val="0001663D"/>
    <w:rsid w:val="000166D4"/>
    <w:rsid w:val="00017A89"/>
    <w:rsid w:val="00020592"/>
    <w:rsid w:val="000208DE"/>
    <w:rsid w:val="000246C7"/>
    <w:rsid w:val="0002691C"/>
    <w:rsid w:val="00026AF6"/>
    <w:rsid w:val="00027645"/>
    <w:rsid w:val="0002764A"/>
    <w:rsid w:val="00027BE4"/>
    <w:rsid w:val="00031259"/>
    <w:rsid w:val="00032202"/>
    <w:rsid w:val="00032A6D"/>
    <w:rsid w:val="00033365"/>
    <w:rsid w:val="00033424"/>
    <w:rsid w:val="000338C0"/>
    <w:rsid w:val="000346A6"/>
    <w:rsid w:val="00034CD3"/>
    <w:rsid w:val="00036AF1"/>
    <w:rsid w:val="00037A89"/>
    <w:rsid w:val="00040C1D"/>
    <w:rsid w:val="00040F22"/>
    <w:rsid w:val="000427E6"/>
    <w:rsid w:val="0004322A"/>
    <w:rsid w:val="00045010"/>
    <w:rsid w:val="00045E29"/>
    <w:rsid w:val="0004714C"/>
    <w:rsid w:val="000474B3"/>
    <w:rsid w:val="00047E2E"/>
    <w:rsid w:val="00050019"/>
    <w:rsid w:val="0005118C"/>
    <w:rsid w:val="00051D00"/>
    <w:rsid w:val="00052ED4"/>
    <w:rsid w:val="00053C35"/>
    <w:rsid w:val="00054103"/>
    <w:rsid w:val="00057BA9"/>
    <w:rsid w:val="00060495"/>
    <w:rsid w:val="000616EB"/>
    <w:rsid w:val="000618A9"/>
    <w:rsid w:val="00062497"/>
    <w:rsid w:val="000627D3"/>
    <w:rsid w:val="00062A27"/>
    <w:rsid w:val="00063E7A"/>
    <w:rsid w:val="00064D09"/>
    <w:rsid w:val="000652D0"/>
    <w:rsid w:val="000664C0"/>
    <w:rsid w:val="000668FC"/>
    <w:rsid w:val="00066D73"/>
    <w:rsid w:val="00066F53"/>
    <w:rsid w:val="00070348"/>
    <w:rsid w:val="00071BBC"/>
    <w:rsid w:val="00071CE8"/>
    <w:rsid w:val="00073152"/>
    <w:rsid w:val="00073FE0"/>
    <w:rsid w:val="0007472B"/>
    <w:rsid w:val="000751E1"/>
    <w:rsid w:val="00076159"/>
    <w:rsid w:val="00076886"/>
    <w:rsid w:val="0007721F"/>
    <w:rsid w:val="0007787E"/>
    <w:rsid w:val="000801A4"/>
    <w:rsid w:val="00081FBE"/>
    <w:rsid w:val="00083B12"/>
    <w:rsid w:val="00084404"/>
    <w:rsid w:val="00084C07"/>
    <w:rsid w:val="00084E75"/>
    <w:rsid w:val="00085470"/>
    <w:rsid w:val="00085EF3"/>
    <w:rsid w:val="000867E7"/>
    <w:rsid w:val="0008717A"/>
    <w:rsid w:val="00091555"/>
    <w:rsid w:val="00091C93"/>
    <w:rsid w:val="00092E81"/>
    <w:rsid w:val="00094471"/>
    <w:rsid w:val="000953C0"/>
    <w:rsid w:val="000959DE"/>
    <w:rsid w:val="00096395"/>
    <w:rsid w:val="00096746"/>
    <w:rsid w:val="000969AF"/>
    <w:rsid w:val="00097BD4"/>
    <w:rsid w:val="000A01FC"/>
    <w:rsid w:val="000A0574"/>
    <w:rsid w:val="000A0857"/>
    <w:rsid w:val="000A0937"/>
    <w:rsid w:val="000A1DE2"/>
    <w:rsid w:val="000A27EC"/>
    <w:rsid w:val="000A4C0A"/>
    <w:rsid w:val="000A74FA"/>
    <w:rsid w:val="000B08FC"/>
    <w:rsid w:val="000B2785"/>
    <w:rsid w:val="000B4F98"/>
    <w:rsid w:val="000B6066"/>
    <w:rsid w:val="000B7A59"/>
    <w:rsid w:val="000C0DFA"/>
    <w:rsid w:val="000C141A"/>
    <w:rsid w:val="000C30EE"/>
    <w:rsid w:val="000C5056"/>
    <w:rsid w:val="000C5C56"/>
    <w:rsid w:val="000C679E"/>
    <w:rsid w:val="000C6F19"/>
    <w:rsid w:val="000C75C2"/>
    <w:rsid w:val="000D2E0A"/>
    <w:rsid w:val="000D4FCC"/>
    <w:rsid w:val="000D5239"/>
    <w:rsid w:val="000D58F2"/>
    <w:rsid w:val="000D6D2F"/>
    <w:rsid w:val="000D743A"/>
    <w:rsid w:val="000D763F"/>
    <w:rsid w:val="000D7C24"/>
    <w:rsid w:val="000E0DD4"/>
    <w:rsid w:val="000E14DA"/>
    <w:rsid w:val="000E1FB7"/>
    <w:rsid w:val="000E2797"/>
    <w:rsid w:val="000E33B3"/>
    <w:rsid w:val="000E3638"/>
    <w:rsid w:val="000E3DAF"/>
    <w:rsid w:val="000E407E"/>
    <w:rsid w:val="000E595B"/>
    <w:rsid w:val="000E5966"/>
    <w:rsid w:val="000E59D5"/>
    <w:rsid w:val="000E5EFC"/>
    <w:rsid w:val="000E705E"/>
    <w:rsid w:val="000E734F"/>
    <w:rsid w:val="000E7D31"/>
    <w:rsid w:val="000F104F"/>
    <w:rsid w:val="000F2800"/>
    <w:rsid w:val="000F36F1"/>
    <w:rsid w:val="000F3B5D"/>
    <w:rsid w:val="000F3E68"/>
    <w:rsid w:val="000F5091"/>
    <w:rsid w:val="000F520C"/>
    <w:rsid w:val="000F5DEE"/>
    <w:rsid w:val="000F60B5"/>
    <w:rsid w:val="000F61CF"/>
    <w:rsid w:val="000F738E"/>
    <w:rsid w:val="000F7D54"/>
    <w:rsid w:val="000F7F50"/>
    <w:rsid w:val="00100216"/>
    <w:rsid w:val="00100931"/>
    <w:rsid w:val="00102678"/>
    <w:rsid w:val="00102BA2"/>
    <w:rsid w:val="0010543F"/>
    <w:rsid w:val="00106876"/>
    <w:rsid w:val="00107257"/>
    <w:rsid w:val="00107821"/>
    <w:rsid w:val="00110073"/>
    <w:rsid w:val="00111EFD"/>
    <w:rsid w:val="00112AFD"/>
    <w:rsid w:val="00112F13"/>
    <w:rsid w:val="00113231"/>
    <w:rsid w:val="00113F96"/>
    <w:rsid w:val="00116942"/>
    <w:rsid w:val="00116CE7"/>
    <w:rsid w:val="001171D0"/>
    <w:rsid w:val="001178DC"/>
    <w:rsid w:val="00117C4E"/>
    <w:rsid w:val="00117D7F"/>
    <w:rsid w:val="0012133C"/>
    <w:rsid w:val="00121373"/>
    <w:rsid w:val="0012234A"/>
    <w:rsid w:val="00122F55"/>
    <w:rsid w:val="00123675"/>
    <w:rsid w:val="0012511F"/>
    <w:rsid w:val="00125C4C"/>
    <w:rsid w:val="001271FF"/>
    <w:rsid w:val="00130CFF"/>
    <w:rsid w:val="00130E5E"/>
    <w:rsid w:val="00131F44"/>
    <w:rsid w:val="001321CA"/>
    <w:rsid w:val="00132344"/>
    <w:rsid w:val="001325FB"/>
    <w:rsid w:val="00132937"/>
    <w:rsid w:val="0013341C"/>
    <w:rsid w:val="001342F1"/>
    <w:rsid w:val="0013534E"/>
    <w:rsid w:val="00135412"/>
    <w:rsid w:val="00135C5A"/>
    <w:rsid w:val="00135CB5"/>
    <w:rsid w:val="00136A30"/>
    <w:rsid w:val="0013751D"/>
    <w:rsid w:val="001377E9"/>
    <w:rsid w:val="0014320A"/>
    <w:rsid w:val="0014344E"/>
    <w:rsid w:val="00143C4B"/>
    <w:rsid w:val="00144E6C"/>
    <w:rsid w:val="00144EF7"/>
    <w:rsid w:val="00145FC6"/>
    <w:rsid w:val="00146230"/>
    <w:rsid w:val="001468B9"/>
    <w:rsid w:val="0014749D"/>
    <w:rsid w:val="00147B1F"/>
    <w:rsid w:val="00150579"/>
    <w:rsid w:val="00150A18"/>
    <w:rsid w:val="001510C1"/>
    <w:rsid w:val="00151CD3"/>
    <w:rsid w:val="001522D4"/>
    <w:rsid w:val="001525BD"/>
    <w:rsid w:val="00152752"/>
    <w:rsid w:val="0015311F"/>
    <w:rsid w:val="00153259"/>
    <w:rsid w:val="00154C12"/>
    <w:rsid w:val="0015515C"/>
    <w:rsid w:val="001602DF"/>
    <w:rsid w:val="00160F90"/>
    <w:rsid w:val="001612F9"/>
    <w:rsid w:val="00162F08"/>
    <w:rsid w:val="00165448"/>
    <w:rsid w:val="001654FE"/>
    <w:rsid w:val="001658B1"/>
    <w:rsid w:val="00165B06"/>
    <w:rsid w:val="00165E2C"/>
    <w:rsid w:val="0016689C"/>
    <w:rsid w:val="001701F6"/>
    <w:rsid w:val="00170EB8"/>
    <w:rsid w:val="00171439"/>
    <w:rsid w:val="00172919"/>
    <w:rsid w:val="0017343F"/>
    <w:rsid w:val="00174FD6"/>
    <w:rsid w:val="001760E6"/>
    <w:rsid w:val="0017686C"/>
    <w:rsid w:val="00177B35"/>
    <w:rsid w:val="001811DE"/>
    <w:rsid w:val="001815DA"/>
    <w:rsid w:val="00183748"/>
    <w:rsid w:val="001839B9"/>
    <w:rsid w:val="00187A81"/>
    <w:rsid w:val="0019076B"/>
    <w:rsid w:val="00190F95"/>
    <w:rsid w:val="00191781"/>
    <w:rsid w:val="00192048"/>
    <w:rsid w:val="0019328F"/>
    <w:rsid w:val="00193BD7"/>
    <w:rsid w:val="00195352"/>
    <w:rsid w:val="001957DB"/>
    <w:rsid w:val="00196C5E"/>
    <w:rsid w:val="001973F4"/>
    <w:rsid w:val="001A0503"/>
    <w:rsid w:val="001A0AFD"/>
    <w:rsid w:val="001A0C18"/>
    <w:rsid w:val="001A0DFF"/>
    <w:rsid w:val="001A17D1"/>
    <w:rsid w:val="001A19C1"/>
    <w:rsid w:val="001A31A4"/>
    <w:rsid w:val="001A359C"/>
    <w:rsid w:val="001A44E3"/>
    <w:rsid w:val="001A742F"/>
    <w:rsid w:val="001A775C"/>
    <w:rsid w:val="001A7DE9"/>
    <w:rsid w:val="001B0496"/>
    <w:rsid w:val="001B0EF2"/>
    <w:rsid w:val="001B1D33"/>
    <w:rsid w:val="001B27C4"/>
    <w:rsid w:val="001B2EB1"/>
    <w:rsid w:val="001B4354"/>
    <w:rsid w:val="001B50D7"/>
    <w:rsid w:val="001B727B"/>
    <w:rsid w:val="001B7880"/>
    <w:rsid w:val="001B7FE3"/>
    <w:rsid w:val="001C034C"/>
    <w:rsid w:val="001C279E"/>
    <w:rsid w:val="001C4008"/>
    <w:rsid w:val="001C445C"/>
    <w:rsid w:val="001C47EA"/>
    <w:rsid w:val="001C4CCA"/>
    <w:rsid w:val="001C6C33"/>
    <w:rsid w:val="001C78D2"/>
    <w:rsid w:val="001C7A1F"/>
    <w:rsid w:val="001C7A84"/>
    <w:rsid w:val="001D0F33"/>
    <w:rsid w:val="001D2AE2"/>
    <w:rsid w:val="001D3A5E"/>
    <w:rsid w:val="001D44D8"/>
    <w:rsid w:val="001D48CD"/>
    <w:rsid w:val="001D59A2"/>
    <w:rsid w:val="001D5E96"/>
    <w:rsid w:val="001D5EC9"/>
    <w:rsid w:val="001D775C"/>
    <w:rsid w:val="001E0276"/>
    <w:rsid w:val="001E1348"/>
    <w:rsid w:val="001E2309"/>
    <w:rsid w:val="001E3F00"/>
    <w:rsid w:val="001E4509"/>
    <w:rsid w:val="001E65B9"/>
    <w:rsid w:val="001F0A45"/>
    <w:rsid w:val="001F11D5"/>
    <w:rsid w:val="001F4034"/>
    <w:rsid w:val="001F48F4"/>
    <w:rsid w:val="001F52EB"/>
    <w:rsid w:val="001F5A0F"/>
    <w:rsid w:val="001F5A8A"/>
    <w:rsid w:val="001F7B93"/>
    <w:rsid w:val="00200193"/>
    <w:rsid w:val="0020212B"/>
    <w:rsid w:val="00207934"/>
    <w:rsid w:val="00210471"/>
    <w:rsid w:val="00210D39"/>
    <w:rsid w:val="00211043"/>
    <w:rsid w:val="0021354A"/>
    <w:rsid w:val="00213AFF"/>
    <w:rsid w:val="00216C02"/>
    <w:rsid w:val="00217338"/>
    <w:rsid w:val="0022175A"/>
    <w:rsid w:val="00222B5B"/>
    <w:rsid w:val="00222C93"/>
    <w:rsid w:val="00223897"/>
    <w:rsid w:val="00224FD6"/>
    <w:rsid w:val="002255F7"/>
    <w:rsid w:val="00226DA2"/>
    <w:rsid w:val="00232869"/>
    <w:rsid w:val="00232E3F"/>
    <w:rsid w:val="0023449B"/>
    <w:rsid w:val="0023638D"/>
    <w:rsid w:val="00237510"/>
    <w:rsid w:val="002405D8"/>
    <w:rsid w:val="00240B94"/>
    <w:rsid w:val="002415A2"/>
    <w:rsid w:val="0024499F"/>
    <w:rsid w:val="00246C46"/>
    <w:rsid w:val="00247139"/>
    <w:rsid w:val="00250228"/>
    <w:rsid w:val="00250DDB"/>
    <w:rsid w:val="0025279D"/>
    <w:rsid w:val="00252821"/>
    <w:rsid w:val="00255550"/>
    <w:rsid w:val="00256605"/>
    <w:rsid w:val="00256FFC"/>
    <w:rsid w:val="002629DC"/>
    <w:rsid w:val="00262A97"/>
    <w:rsid w:val="00263127"/>
    <w:rsid w:val="002641C0"/>
    <w:rsid w:val="002654CE"/>
    <w:rsid w:val="002654DE"/>
    <w:rsid w:val="00267BB9"/>
    <w:rsid w:val="00270151"/>
    <w:rsid w:val="00271C20"/>
    <w:rsid w:val="0027321E"/>
    <w:rsid w:val="002742BB"/>
    <w:rsid w:val="00275641"/>
    <w:rsid w:val="002757C8"/>
    <w:rsid w:val="00275E85"/>
    <w:rsid w:val="00276441"/>
    <w:rsid w:val="00276526"/>
    <w:rsid w:val="002768B1"/>
    <w:rsid w:val="00276D33"/>
    <w:rsid w:val="00277AE7"/>
    <w:rsid w:val="00277F77"/>
    <w:rsid w:val="00280089"/>
    <w:rsid w:val="00280771"/>
    <w:rsid w:val="00280DBE"/>
    <w:rsid w:val="00281118"/>
    <w:rsid w:val="00282D23"/>
    <w:rsid w:val="00285BE9"/>
    <w:rsid w:val="00286E2B"/>
    <w:rsid w:val="00287408"/>
    <w:rsid w:val="00290370"/>
    <w:rsid w:val="002905F6"/>
    <w:rsid w:val="002908D5"/>
    <w:rsid w:val="00290C8B"/>
    <w:rsid w:val="002918AD"/>
    <w:rsid w:val="00292255"/>
    <w:rsid w:val="00292C29"/>
    <w:rsid w:val="002957C7"/>
    <w:rsid w:val="00295DFF"/>
    <w:rsid w:val="002964B9"/>
    <w:rsid w:val="00296B57"/>
    <w:rsid w:val="002A0181"/>
    <w:rsid w:val="002A155C"/>
    <w:rsid w:val="002A20DE"/>
    <w:rsid w:val="002A2942"/>
    <w:rsid w:val="002A3283"/>
    <w:rsid w:val="002A3497"/>
    <w:rsid w:val="002A3ADB"/>
    <w:rsid w:val="002A411F"/>
    <w:rsid w:val="002A4E07"/>
    <w:rsid w:val="002A5691"/>
    <w:rsid w:val="002A5C75"/>
    <w:rsid w:val="002A5C76"/>
    <w:rsid w:val="002A65E4"/>
    <w:rsid w:val="002A73FF"/>
    <w:rsid w:val="002A7DAD"/>
    <w:rsid w:val="002B0E92"/>
    <w:rsid w:val="002B4139"/>
    <w:rsid w:val="002B6328"/>
    <w:rsid w:val="002B6DE8"/>
    <w:rsid w:val="002B70B7"/>
    <w:rsid w:val="002C2F0D"/>
    <w:rsid w:val="002C3490"/>
    <w:rsid w:val="002C3925"/>
    <w:rsid w:val="002C524C"/>
    <w:rsid w:val="002C60CF"/>
    <w:rsid w:val="002C69FD"/>
    <w:rsid w:val="002C6E37"/>
    <w:rsid w:val="002C7001"/>
    <w:rsid w:val="002C787C"/>
    <w:rsid w:val="002C7D7E"/>
    <w:rsid w:val="002C7F96"/>
    <w:rsid w:val="002D26BC"/>
    <w:rsid w:val="002D347E"/>
    <w:rsid w:val="002D3BBF"/>
    <w:rsid w:val="002D4417"/>
    <w:rsid w:val="002D44B4"/>
    <w:rsid w:val="002D4F72"/>
    <w:rsid w:val="002D7C2C"/>
    <w:rsid w:val="002E12AD"/>
    <w:rsid w:val="002E191C"/>
    <w:rsid w:val="002E19FE"/>
    <w:rsid w:val="002E456C"/>
    <w:rsid w:val="002E4702"/>
    <w:rsid w:val="002E4E96"/>
    <w:rsid w:val="002E5212"/>
    <w:rsid w:val="002E6A59"/>
    <w:rsid w:val="002E79F2"/>
    <w:rsid w:val="002E7EC0"/>
    <w:rsid w:val="002F1B80"/>
    <w:rsid w:val="002F2F03"/>
    <w:rsid w:val="002F31FD"/>
    <w:rsid w:val="002F38D4"/>
    <w:rsid w:val="002F4A7F"/>
    <w:rsid w:val="002F4B32"/>
    <w:rsid w:val="002F6175"/>
    <w:rsid w:val="002F79AC"/>
    <w:rsid w:val="003009F5"/>
    <w:rsid w:val="00301248"/>
    <w:rsid w:val="003018B2"/>
    <w:rsid w:val="00303B73"/>
    <w:rsid w:val="00304E05"/>
    <w:rsid w:val="0030608C"/>
    <w:rsid w:val="00306843"/>
    <w:rsid w:val="003078BB"/>
    <w:rsid w:val="003113B7"/>
    <w:rsid w:val="0031326D"/>
    <w:rsid w:val="003133C4"/>
    <w:rsid w:val="00313D4C"/>
    <w:rsid w:val="00314744"/>
    <w:rsid w:val="00315335"/>
    <w:rsid w:val="0031549D"/>
    <w:rsid w:val="003158F4"/>
    <w:rsid w:val="0031601D"/>
    <w:rsid w:val="00316FE5"/>
    <w:rsid w:val="00317E81"/>
    <w:rsid w:val="00317F6A"/>
    <w:rsid w:val="0032152F"/>
    <w:rsid w:val="00322EC3"/>
    <w:rsid w:val="00324180"/>
    <w:rsid w:val="00324431"/>
    <w:rsid w:val="00325512"/>
    <w:rsid w:val="0032617D"/>
    <w:rsid w:val="00326A5E"/>
    <w:rsid w:val="003275BC"/>
    <w:rsid w:val="00330039"/>
    <w:rsid w:val="00330104"/>
    <w:rsid w:val="00330CA5"/>
    <w:rsid w:val="00330F91"/>
    <w:rsid w:val="00333232"/>
    <w:rsid w:val="0033431D"/>
    <w:rsid w:val="0033450E"/>
    <w:rsid w:val="00334DF0"/>
    <w:rsid w:val="0033618C"/>
    <w:rsid w:val="0033660C"/>
    <w:rsid w:val="00336B32"/>
    <w:rsid w:val="0033776D"/>
    <w:rsid w:val="00340182"/>
    <w:rsid w:val="0034133B"/>
    <w:rsid w:val="0034164D"/>
    <w:rsid w:val="00341FF8"/>
    <w:rsid w:val="003420FF"/>
    <w:rsid w:val="0034216F"/>
    <w:rsid w:val="00342233"/>
    <w:rsid w:val="00343AE3"/>
    <w:rsid w:val="0034443B"/>
    <w:rsid w:val="00344B78"/>
    <w:rsid w:val="0034560F"/>
    <w:rsid w:val="003474A2"/>
    <w:rsid w:val="00350F9A"/>
    <w:rsid w:val="003521FA"/>
    <w:rsid w:val="00352607"/>
    <w:rsid w:val="00352C66"/>
    <w:rsid w:val="00352E05"/>
    <w:rsid w:val="00353200"/>
    <w:rsid w:val="003541A3"/>
    <w:rsid w:val="00354A39"/>
    <w:rsid w:val="00354E65"/>
    <w:rsid w:val="003556B4"/>
    <w:rsid w:val="00355DD1"/>
    <w:rsid w:val="00355FE2"/>
    <w:rsid w:val="003567DC"/>
    <w:rsid w:val="003571C7"/>
    <w:rsid w:val="00360C50"/>
    <w:rsid w:val="00360CD0"/>
    <w:rsid w:val="00361D34"/>
    <w:rsid w:val="00362D2D"/>
    <w:rsid w:val="00365C8B"/>
    <w:rsid w:val="003677D1"/>
    <w:rsid w:val="003710D9"/>
    <w:rsid w:val="00371837"/>
    <w:rsid w:val="00371D0F"/>
    <w:rsid w:val="003724ED"/>
    <w:rsid w:val="0037253C"/>
    <w:rsid w:val="00373DD3"/>
    <w:rsid w:val="0037436B"/>
    <w:rsid w:val="003759EB"/>
    <w:rsid w:val="003776BF"/>
    <w:rsid w:val="003777D8"/>
    <w:rsid w:val="003808B5"/>
    <w:rsid w:val="00380A8A"/>
    <w:rsid w:val="00380CD8"/>
    <w:rsid w:val="00381053"/>
    <w:rsid w:val="00381376"/>
    <w:rsid w:val="00381CF1"/>
    <w:rsid w:val="0038242A"/>
    <w:rsid w:val="003829BE"/>
    <w:rsid w:val="00382DFA"/>
    <w:rsid w:val="003854E3"/>
    <w:rsid w:val="003857EE"/>
    <w:rsid w:val="003870B9"/>
    <w:rsid w:val="00390268"/>
    <w:rsid w:val="00390876"/>
    <w:rsid w:val="0039107A"/>
    <w:rsid w:val="0039269A"/>
    <w:rsid w:val="00394339"/>
    <w:rsid w:val="00394A68"/>
    <w:rsid w:val="003955FA"/>
    <w:rsid w:val="00396F53"/>
    <w:rsid w:val="00397AC4"/>
    <w:rsid w:val="003A1323"/>
    <w:rsid w:val="003A1833"/>
    <w:rsid w:val="003A2273"/>
    <w:rsid w:val="003A38E1"/>
    <w:rsid w:val="003A635E"/>
    <w:rsid w:val="003B0061"/>
    <w:rsid w:val="003B036D"/>
    <w:rsid w:val="003B1146"/>
    <w:rsid w:val="003B1A0D"/>
    <w:rsid w:val="003B1F89"/>
    <w:rsid w:val="003B386D"/>
    <w:rsid w:val="003B5419"/>
    <w:rsid w:val="003B6989"/>
    <w:rsid w:val="003B6A82"/>
    <w:rsid w:val="003B6A92"/>
    <w:rsid w:val="003B70DC"/>
    <w:rsid w:val="003B73F3"/>
    <w:rsid w:val="003B7EAA"/>
    <w:rsid w:val="003C0475"/>
    <w:rsid w:val="003C0902"/>
    <w:rsid w:val="003C1386"/>
    <w:rsid w:val="003C1DFE"/>
    <w:rsid w:val="003C2B6B"/>
    <w:rsid w:val="003C3689"/>
    <w:rsid w:val="003C4EA1"/>
    <w:rsid w:val="003C5D0F"/>
    <w:rsid w:val="003C76E4"/>
    <w:rsid w:val="003C7A77"/>
    <w:rsid w:val="003D0B72"/>
    <w:rsid w:val="003D0D38"/>
    <w:rsid w:val="003D13F8"/>
    <w:rsid w:val="003D1C2D"/>
    <w:rsid w:val="003D23E4"/>
    <w:rsid w:val="003D544B"/>
    <w:rsid w:val="003D5837"/>
    <w:rsid w:val="003D68EE"/>
    <w:rsid w:val="003D7F01"/>
    <w:rsid w:val="003E150A"/>
    <w:rsid w:val="003E2EF5"/>
    <w:rsid w:val="003E34AC"/>
    <w:rsid w:val="003E4A65"/>
    <w:rsid w:val="003E5480"/>
    <w:rsid w:val="003E767F"/>
    <w:rsid w:val="003E7750"/>
    <w:rsid w:val="003F03F7"/>
    <w:rsid w:val="003F2041"/>
    <w:rsid w:val="003F27A7"/>
    <w:rsid w:val="003F2932"/>
    <w:rsid w:val="003F30EE"/>
    <w:rsid w:val="003F331F"/>
    <w:rsid w:val="003F3A32"/>
    <w:rsid w:val="003F457F"/>
    <w:rsid w:val="003F723A"/>
    <w:rsid w:val="00400130"/>
    <w:rsid w:val="00400B09"/>
    <w:rsid w:val="00400C85"/>
    <w:rsid w:val="00400E5E"/>
    <w:rsid w:val="00400EB0"/>
    <w:rsid w:val="00401CA1"/>
    <w:rsid w:val="004032A4"/>
    <w:rsid w:val="00403AED"/>
    <w:rsid w:val="00404D38"/>
    <w:rsid w:val="00404DD1"/>
    <w:rsid w:val="00406254"/>
    <w:rsid w:val="0040688F"/>
    <w:rsid w:val="00411162"/>
    <w:rsid w:val="0041116F"/>
    <w:rsid w:val="0041138E"/>
    <w:rsid w:val="0041269F"/>
    <w:rsid w:val="00413687"/>
    <w:rsid w:val="00413AD1"/>
    <w:rsid w:val="004152BC"/>
    <w:rsid w:val="0041562F"/>
    <w:rsid w:val="00415CB8"/>
    <w:rsid w:val="00416C4C"/>
    <w:rsid w:val="00416C77"/>
    <w:rsid w:val="00416DB4"/>
    <w:rsid w:val="00420138"/>
    <w:rsid w:val="0042022E"/>
    <w:rsid w:val="00421016"/>
    <w:rsid w:val="00421104"/>
    <w:rsid w:val="0042112E"/>
    <w:rsid w:val="004215B9"/>
    <w:rsid w:val="00422CA9"/>
    <w:rsid w:val="004253AC"/>
    <w:rsid w:val="004255DB"/>
    <w:rsid w:val="00426D5D"/>
    <w:rsid w:val="004279D8"/>
    <w:rsid w:val="0043139D"/>
    <w:rsid w:val="004315ED"/>
    <w:rsid w:val="00431713"/>
    <w:rsid w:val="00431DCE"/>
    <w:rsid w:val="00434885"/>
    <w:rsid w:val="00435D13"/>
    <w:rsid w:val="0043725B"/>
    <w:rsid w:val="00440678"/>
    <w:rsid w:val="004414FF"/>
    <w:rsid w:val="00441FD2"/>
    <w:rsid w:val="00443C04"/>
    <w:rsid w:val="00444B7C"/>
    <w:rsid w:val="004468AA"/>
    <w:rsid w:val="0045157F"/>
    <w:rsid w:val="00451A3F"/>
    <w:rsid w:val="00451EA0"/>
    <w:rsid w:val="0045293D"/>
    <w:rsid w:val="00452B86"/>
    <w:rsid w:val="00453C84"/>
    <w:rsid w:val="00453D02"/>
    <w:rsid w:val="0045450D"/>
    <w:rsid w:val="00456B1F"/>
    <w:rsid w:val="00457263"/>
    <w:rsid w:val="00462E8E"/>
    <w:rsid w:val="00464574"/>
    <w:rsid w:val="00466CD1"/>
    <w:rsid w:val="00466EC0"/>
    <w:rsid w:val="00466F62"/>
    <w:rsid w:val="004672CA"/>
    <w:rsid w:val="00467F48"/>
    <w:rsid w:val="00470D27"/>
    <w:rsid w:val="004739FF"/>
    <w:rsid w:val="00474FB4"/>
    <w:rsid w:val="0047696D"/>
    <w:rsid w:val="004807B1"/>
    <w:rsid w:val="00480B6D"/>
    <w:rsid w:val="00485F3D"/>
    <w:rsid w:val="004862BD"/>
    <w:rsid w:val="00486553"/>
    <w:rsid w:val="0048673B"/>
    <w:rsid w:val="00487173"/>
    <w:rsid w:val="00487BF3"/>
    <w:rsid w:val="00490CCB"/>
    <w:rsid w:val="00491299"/>
    <w:rsid w:val="004912D0"/>
    <w:rsid w:val="004926C7"/>
    <w:rsid w:val="00492BD2"/>
    <w:rsid w:val="00492E2A"/>
    <w:rsid w:val="00493521"/>
    <w:rsid w:val="00493729"/>
    <w:rsid w:val="0049531D"/>
    <w:rsid w:val="00495721"/>
    <w:rsid w:val="004961E0"/>
    <w:rsid w:val="0049630F"/>
    <w:rsid w:val="00496963"/>
    <w:rsid w:val="0049772A"/>
    <w:rsid w:val="00497C6F"/>
    <w:rsid w:val="00497D3B"/>
    <w:rsid w:val="004A4D45"/>
    <w:rsid w:val="004A549D"/>
    <w:rsid w:val="004A5839"/>
    <w:rsid w:val="004A7527"/>
    <w:rsid w:val="004A7869"/>
    <w:rsid w:val="004B099C"/>
    <w:rsid w:val="004B1E87"/>
    <w:rsid w:val="004B21E3"/>
    <w:rsid w:val="004B231C"/>
    <w:rsid w:val="004B27FE"/>
    <w:rsid w:val="004B409E"/>
    <w:rsid w:val="004B5EFD"/>
    <w:rsid w:val="004B68CB"/>
    <w:rsid w:val="004C1B43"/>
    <w:rsid w:val="004C1E5D"/>
    <w:rsid w:val="004C1E68"/>
    <w:rsid w:val="004C2BC0"/>
    <w:rsid w:val="004C2EC8"/>
    <w:rsid w:val="004C3C62"/>
    <w:rsid w:val="004C3F18"/>
    <w:rsid w:val="004C4A31"/>
    <w:rsid w:val="004C525F"/>
    <w:rsid w:val="004C5BDD"/>
    <w:rsid w:val="004C6FF9"/>
    <w:rsid w:val="004C70E9"/>
    <w:rsid w:val="004D0845"/>
    <w:rsid w:val="004D0B1C"/>
    <w:rsid w:val="004D0EE8"/>
    <w:rsid w:val="004D1D06"/>
    <w:rsid w:val="004D4768"/>
    <w:rsid w:val="004D591B"/>
    <w:rsid w:val="004D603A"/>
    <w:rsid w:val="004D6500"/>
    <w:rsid w:val="004D6687"/>
    <w:rsid w:val="004E1723"/>
    <w:rsid w:val="004E19A6"/>
    <w:rsid w:val="004E268E"/>
    <w:rsid w:val="004E394F"/>
    <w:rsid w:val="004E6017"/>
    <w:rsid w:val="004F04C8"/>
    <w:rsid w:val="004F1E13"/>
    <w:rsid w:val="004F1F8A"/>
    <w:rsid w:val="004F3221"/>
    <w:rsid w:val="004F34A7"/>
    <w:rsid w:val="004F36F9"/>
    <w:rsid w:val="004F4DBF"/>
    <w:rsid w:val="004F5BD2"/>
    <w:rsid w:val="004F69D3"/>
    <w:rsid w:val="004F6C31"/>
    <w:rsid w:val="004F7A3F"/>
    <w:rsid w:val="00500211"/>
    <w:rsid w:val="00500D89"/>
    <w:rsid w:val="00505985"/>
    <w:rsid w:val="00505D40"/>
    <w:rsid w:val="005063E2"/>
    <w:rsid w:val="005064F3"/>
    <w:rsid w:val="005065B9"/>
    <w:rsid w:val="00506F9B"/>
    <w:rsid w:val="005111A3"/>
    <w:rsid w:val="0051175F"/>
    <w:rsid w:val="00513E4A"/>
    <w:rsid w:val="00514719"/>
    <w:rsid w:val="00515758"/>
    <w:rsid w:val="00516445"/>
    <w:rsid w:val="0051696B"/>
    <w:rsid w:val="00517257"/>
    <w:rsid w:val="00521CAC"/>
    <w:rsid w:val="00521FE0"/>
    <w:rsid w:val="005229FB"/>
    <w:rsid w:val="00522B89"/>
    <w:rsid w:val="005238B3"/>
    <w:rsid w:val="00524845"/>
    <w:rsid w:val="00525AA3"/>
    <w:rsid w:val="005268A8"/>
    <w:rsid w:val="00531022"/>
    <w:rsid w:val="005310C4"/>
    <w:rsid w:val="00533501"/>
    <w:rsid w:val="00533F89"/>
    <w:rsid w:val="00535563"/>
    <w:rsid w:val="005355DF"/>
    <w:rsid w:val="0053605A"/>
    <w:rsid w:val="005364AE"/>
    <w:rsid w:val="005415D2"/>
    <w:rsid w:val="005418E0"/>
    <w:rsid w:val="00541EC5"/>
    <w:rsid w:val="00543153"/>
    <w:rsid w:val="00543F83"/>
    <w:rsid w:val="00544C34"/>
    <w:rsid w:val="00546874"/>
    <w:rsid w:val="005474A8"/>
    <w:rsid w:val="005476A5"/>
    <w:rsid w:val="005476C4"/>
    <w:rsid w:val="00547E81"/>
    <w:rsid w:val="00551494"/>
    <w:rsid w:val="00551586"/>
    <w:rsid w:val="00552959"/>
    <w:rsid w:val="00556473"/>
    <w:rsid w:val="00556A99"/>
    <w:rsid w:val="00556DEF"/>
    <w:rsid w:val="0056084D"/>
    <w:rsid w:val="00561A9B"/>
    <w:rsid w:val="00561B7B"/>
    <w:rsid w:val="00563545"/>
    <w:rsid w:val="005640C2"/>
    <w:rsid w:val="00565583"/>
    <w:rsid w:val="00567174"/>
    <w:rsid w:val="00567CA5"/>
    <w:rsid w:val="0057011C"/>
    <w:rsid w:val="00570910"/>
    <w:rsid w:val="00571B7D"/>
    <w:rsid w:val="00573CA6"/>
    <w:rsid w:val="00575D99"/>
    <w:rsid w:val="005772C1"/>
    <w:rsid w:val="005773E5"/>
    <w:rsid w:val="00582D12"/>
    <w:rsid w:val="005835B7"/>
    <w:rsid w:val="00583A67"/>
    <w:rsid w:val="00584B58"/>
    <w:rsid w:val="005867A7"/>
    <w:rsid w:val="00586BD4"/>
    <w:rsid w:val="00586F27"/>
    <w:rsid w:val="00587CAC"/>
    <w:rsid w:val="00590B39"/>
    <w:rsid w:val="00590D05"/>
    <w:rsid w:val="0059125B"/>
    <w:rsid w:val="005924DD"/>
    <w:rsid w:val="00593357"/>
    <w:rsid w:val="0059448E"/>
    <w:rsid w:val="00594F4D"/>
    <w:rsid w:val="005969C1"/>
    <w:rsid w:val="005973B5"/>
    <w:rsid w:val="00597704"/>
    <w:rsid w:val="005A0C3B"/>
    <w:rsid w:val="005A23CF"/>
    <w:rsid w:val="005A2CA6"/>
    <w:rsid w:val="005A303F"/>
    <w:rsid w:val="005A3BC4"/>
    <w:rsid w:val="005A3FDA"/>
    <w:rsid w:val="005A554B"/>
    <w:rsid w:val="005A55AA"/>
    <w:rsid w:val="005A5B5B"/>
    <w:rsid w:val="005A65C7"/>
    <w:rsid w:val="005B11A5"/>
    <w:rsid w:val="005B25CF"/>
    <w:rsid w:val="005B2681"/>
    <w:rsid w:val="005B287C"/>
    <w:rsid w:val="005B37D4"/>
    <w:rsid w:val="005B517E"/>
    <w:rsid w:val="005B564E"/>
    <w:rsid w:val="005B7EAB"/>
    <w:rsid w:val="005C2244"/>
    <w:rsid w:val="005C2A9C"/>
    <w:rsid w:val="005C3E03"/>
    <w:rsid w:val="005C4DBA"/>
    <w:rsid w:val="005C56CB"/>
    <w:rsid w:val="005C575B"/>
    <w:rsid w:val="005C606B"/>
    <w:rsid w:val="005D1A42"/>
    <w:rsid w:val="005D1B71"/>
    <w:rsid w:val="005D21A1"/>
    <w:rsid w:val="005D3264"/>
    <w:rsid w:val="005D55E0"/>
    <w:rsid w:val="005D6954"/>
    <w:rsid w:val="005D7CF0"/>
    <w:rsid w:val="005E0149"/>
    <w:rsid w:val="005E03F3"/>
    <w:rsid w:val="005E07B4"/>
    <w:rsid w:val="005E2D04"/>
    <w:rsid w:val="005E5EB4"/>
    <w:rsid w:val="005E6A79"/>
    <w:rsid w:val="005E6E41"/>
    <w:rsid w:val="005E727B"/>
    <w:rsid w:val="005F0ED8"/>
    <w:rsid w:val="005F3DDE"/>
    <w:rsid w:val="005F49D7"/>
    <w:rsid w:val="005F4B87"/>
    <w:rsid w:val="005F4C60"/>
    <w:rsid w:val="005F54B5"/>
    <w:rsid w:val="005F5AAE"/>
    <w:rsid w:val="005F5C41"/>
    <w:rsid w:val="005F661C"/>
    <w:rsid w:val="005F7BB1"/>
    <w:rsid w:val="005F7D28"/>
    <w:rsid w:val="006000A4"/>
    <w:rsid w:val="00602AD0"/>
    <w:rsid w:val="00602F50"/>
    <w:rsid w:val="00603886"/>
    <w:rsid w:val="00603FA1"/>
    <w:rsid w:val="00606A2C"/>
    <w:rsid w:val="006073D4"/>
    <w:rsid w:val="00610C1D"/>
    <w:rsid w:val="00611A72"/>
    <w:rsid w:val="00614409"/>
    <w:rsid w:val="00614471"/>
    <w:rsid w:val="00615A6A"/>
    <w:rsid w:val="006208B9"/>
    <w:rsid w:val="006221C0"/>
    <w:rsid w:val="00622B54"/>
    <w:rsid w:val="00622E78"/>
    <w:rsid w:val="00623FF6"/>
    <w:rsid w:val="00624D04"/>
    <w:rsid w:val="00624FB9"/>
    <w:rsid w:val="006277B0"/>
    <w:rsid w:val="00627E23"/>
    <w:rsid w:val="00630A52"/>
    <w:rsid w:val="00630EE6"/>
    <w:rsid w:val="006314A0"/>
    <w:rsid w:val="006323FF"/>
    <w:rsid w:val="00633460"/>
    <w:rsid w:val="0063367A"/>
    <w:rsid w:val="00634B68"/>
    <w:rsid w:val="00635396"/>
    <w:rsid w:val="006359EF"/>
    <w:rsid w:val="00635D72"/>
    <w:rsid w:val="00635FF6"/>
    <w:rsid w:val="00637E14"/>
    <w:rsid w:val="0064029A"/>
    <w:rsid w:val="00641628"/>
    <w:rsid w:val="00641EB9"/>
    <w:rsid w:val="00642369"/>
    <w:rsid w:val="00642BB5"/>
    <w:rsid w:val="006431FE"/>
    <w:rsid w:val="00643DA9"/>
    <w:rsid w:val="0064449D"/>
    <w:rsid w:val="006444D0"/>
    <w:rsid w:val="00644993"/>
    <w:rsid w:val="0064794D"/>
    <w:rsid w:val="00647E7D"/>
    <w:rsid w:val="00647EAC"/>
    <w:rsid w:val="00650C0C"/>
    <w:rsid w:val="00652074"/>
    <w:rsid w:val="006522E9"/>
    <w:rsid w:val="00653D0E"/>
    <w:rsid w:val="0065400E"/>
    <w:rsid w:val="006543E2"/>
    <w:rsid w:val="00654A1D"/>
    <w:rsid w:val="00654A78"/>
    <w:rsid w:val="0065507F"/>
    <w:rsid w:val="00655559"/>
    <w:rsid w:val="00656912"/>
    <w:rsid w:val="00657E6B"/>
    <w:rsid w:val="00660284"/>
    <w:rsid w:val="006602AD"/>
    <w:rsid w:val="00660F7D"/>
    <w:rsid w:val="00661EA7"/>
    <w:rsid w:val="00663664"/>
    <w:rsid w:val="00663A5E"/>
    <w:rsid w:val="00664142"/>
    <w:rsid w:val="00664415"/>
    <w:rsid w:val="00664A19"/>
    <w:rsid w:val="00664AC3"/>
    <w:rsid w:val="006661E7"/>
    <w:rsid w:val="006671B1"/>
    <w:rsid w:val="0067085D"/>
    <w:rsid w:val="00670E62"/>
    <w:rsid w:val="0067236E"/>
    <w:rsid w:val="006742B9"/>
    <w:rsid w:val="0067474F"/>
    <w:rsid w:val="00674913"/>
    <w:rsid w:val="00675C5D"/>
    <w:rsid w:val="0067633E"/>
    <w:rsid w:val="00677A5F"/>
    <w:rsid w:val="00680706"/>
    <w:rsid w:val="00680CF0"/>
    <w:rsid w:val="00681E7D"/>
    <w:rsid w:val="006837B2"/>
    <w:rsid w:val="00684C4C"/>
    <w:rsid w:val="00686EEF"/>
    <w:rsid w:val="00686FBF"/>
    <w:rsid w:val="00687158"/>
    <w:rsid w:val="00687219"/>
    <w:rsid w:val="00687250"/>
    <w:rsid w:val="0068740A"/>
    <w:rsid w:val="0068793E"/>
    <w:rsid w:val="0069039B"/>
    <w:rsid w:val="00691039"/>
    <w:rsid w:val="00691858"/>
    <w:rsid w:val="00692448"/>
    <w:rsid w:val="006928A5"/>
    <w:rsid w:val="00692BF4"/>
    <w:rsid w:val="00694C5E"/>
    <w:rsid w:val="00695F39"/>
    <w:rsid w:val="00695F6C"/>
    <w:rsid w:val="006965A6"/>
    <w:rsid w:val="00696AB9"/>
    <w:rsid w:val="00696C14"/>
    <w:rsid w:val="00696EA2"/>
    <w:rsid w:val="006979A7"/>
    <w:rsid w:val="006A059C"/>
    <w:rsid w:val="006A16AD"/>
    <w:rsid w:val="006A239F"/>
    <w:rsid w:val="006A26B1"/>
    <w:rsid w:val="006A4898"/>
    <w:rsid w:val="006A48EB"/>
    <w:rsid w:val="006A4D55"/>
    <w:rsid w:val="006A4E57"/>
    <w:rsid w:val="006A583C"/>
    <w:rsid w:val="006A6600"/>
    <w:rsid w:val="006B040F"/>
    <w:rsid w:val="006B15FB"/>
    <w:rsid w:val="006B3C62"/>
    <w:rsid w:val="006B3EDE"/>
    <w:rsid w:val="006B4E62"/>
    <w:rsid w:val="006B6784"/>
    <w:rsid w:val="006C0AA1"/>
    <w:rsid w:val="006C1057"/>
    <w:rsid w:val="006C2913"/>
    <w:rsid w:val="006C2B31"/>
    <w:rsid w:val="006C2D3A"/>
    <w:rsid w:val="006C2E41"/>
    <w:rsid w:val="006C49BB"/>
    <w:rsid w:val="006C5732"/>
    <w:rsid w:val="006C577A"/>
    <w:rsid w:val="006D1736"/>
    <w:rsid w:val="006D183E"/>
    <w:rsid w:val="006D2302"/>
    <w:rsid w:val="006D3C5D"/>
    <w:rsid w:val="006D5DCF"/>
    <w:rsid w:val="006D62B7"/>
    <w:rsid w:val="006D6C30"/>
    <w:rsid w:val="006D72CA"/>
    <w:rsid w:val="006E2A6E"/>
    <w:rsid w:val="006E2B02"/>
    <w:rsid w:val="006E3F29"/>
    <w:rsid w:val="006E44CA"/>
    <w:rsid w:val="006E4746"/>
    <w:rsid w:val="006F229E"/>
    <w:rsid w:val="006F3026"/>
    <w:rsid w:val="006F3827"/>
    <w:rsid w:val="006F4F7D"/>
    <w:rsid w:val="006F513F"/>
    <w:rsid w:val="006F53EC"/>
    <w:rsid w:val="006F5646"/>
    <w:rsid w:val="006F5C88"/>
    <w:rsid w:val="006F6180"/>
    <w:rsid w:val="006F7859"/>
    <w:rsid w:val="007005C7"/>
    <w:rsid w:val="007009C8"/>
    <w:rsid w:val="00700F49"/>
    <w:rsid w:val="0070497F"/>
    <w:rsid w:val="00704B65"/>
    <w:rsid w:val="007072A6"/>
    <w:rsid w:val="00707998"/>
    <w:rsid w:val="00710FFA"/>
    <w:rsid w:val="0071138C"/>
    <w:rsid w:val="007117F8"/>
    <w:rsid w:val="007120D9"/>
    <w:rsid w:val="00712258"/>
    <w:rsid w:val="0071232D"/>
    <w:rsid w:val="00712E57"/>
    <w:rsid w:val="0071329B"/>
    <w:rsid w:val="00713E0D"/>
    <w:rsid w:val="0071428E"/>
    <w:rsid w:val="007147E3"/>
    <w:rsid w:val="00714EBF"/>
    <w:rsid w:val="00714FE0"/>
    <w:rsid w:val="00715E57"/>
    <w:rsid w:val="0071649E"/>
    <w:rsid w:val="0071699C"/>
    <w:rsid w:val="007176D8"/>
    <w:rsid w:val="0072026F"/>
    <w:rsid w:val="00721B4A"/>
    <w:rsid w:val="00724592"/>
    <w:rsid w:val="007246B5"/>
    <w:rsid w:val="00724711"/>
    <w:rsid w:val="00724B09"/>
    <w:rsid w:val="00725BFB"/>
    <w:rsid w:val="00727208"/>
    <w:rsid w:val="007278D7"/>
    <w:rsid w:val="00730798"/>
    <w:rsid w:val="0073209D"/>
    <w:rsid w:val="00732B67"/>
    <w:rsid w:val="0073317B"/>
    <w:rsid w:val="00733478"/>
    <w:rsid w:val="00733D35"/>
    <w:rsid w:val="00735350"/>
    <w:rsid w:val="007409AE"/>
    <w:rsid w:val="007411EB"/>
    <w:rsid w:val="00742EBE"/>
    <w:rsid w:val="00750453"/>
    <w:rsid w:val="007509F9"/>
    <w:rsid w:val="00751341"/>
    <w:rsid w:val="00751707"/>
    <w:rsid w:val="0075173E"/>
    <w:rsid w:val="00751EA6"/>
    <w:rsid w:val="00753059"/>
    <w:rsid w:val="0075330D"/>
    <w:rsid w:val="0075335C"/>
    <w:rsid w:val="00754629"/>
    <w:rsid w:val="007548E6"/>
    <w:rsid w:val="00754C22"/>
    <w:rsid w:val="007551FD"/>
    <w:rsid w:val="00756915"/>
    <w:rsid w:val="007572A9"/>
    <w:rsid w:val="007631DF"/>
    <w:rsid w:val="00763568"/>
    <w:rsid w:val="0076394A"/>
    <w:rsid w:val="00763D35"/>
    <w:rsid w:val="00763E7A"/>
    <w:rsid w:val="007647AC"/>
    <w:rsid w:val="0076744E"/>
    <w:rsid w:val="007706BE"/>
    <w:rsid w:val="00775367"/>
    <w:rsid w:val="0077660F"/>
    <w:rsid w:val="00777F70"/>
    <w:rsid w:val="00780858"/>
    <w:rsid w:val="007812E6"/>
    <w:rsid w:val="007818C9"/>
    <w:rsid w:val="00781D3A"/>
    <w:rsid w:val="00782EFC"/>
    <w:rsid w:val="0078307A"/>
    <w:rsid w:val="00784A39"/>
    <w:rsid w:val="007861DC"/>
    <w:rsid w:val="007866C9"/>
    <w:rsid w:val="00790CF6"/>
    <w:rsid w:val="007927F3"/>
    <w:rsid w:val="00793C04"/>
    <w:rsid w:val="00795524"/>
    <w:rsid w:val="00795777"/>
    <w:rsid w:val="007A1F1E"/>
    <w:rsid w:val="007A2955"/>
    <w:rsid w:val="007A2F60"/>
    <w:rsid w:val="007A5C84"/>
    <w:rsid w:val="007A6871"/>
    <w:rsid w:val="007A72BE"/>
    <w:rsid w:val="007B05D6"/>
    <w:rsid w:val="007B0DE2"/>
    <w:rsid w:val="007B0E0D"/>
    <w:rsid w:val="007B200B"/>
    <w:rsid w:val="007B2265"/>
    <w:rsid w:val="007B238F"/>
    <w:rsid w:val="007B34BD"/>
    <w:rsid w:val="007B5315"/>
    <w:rsid w:val="007B6B2F"/>
    <w:rsid w:val="007C095E"/>
    <w:rsid w:val="007C13AD"/>
    <w:rsid w:val="007C25BC"/>
    <w:rsid w:val="007C29F2"/>
    <w:rsid w:val="007C3A8A"/>
    <w:rsid w:val="007C52A4"/>
    <w:rsid w:val="007C5483"/>
    <w:rsid w:val="007C65C8"/>
    <w:rsid w:val="007C6735"/>
    <w:rsid w:val="007C7A26"/>
    <w:rsid w:val="007D0907"/>
    <w:rsid w:val="007D1754"/>
    <w:rsid w:val="007D1A24"/>
    <w:rsid w:val="007D24FD"/>
    <w:rsid w:val="007D2568"/>
    <w:rsid w:val="007D4A82"/>
    <w:rsid w:val="007D58AC"/>
    <w:rsid w:val="007D624A"/>
    <w:rsid w:val="007D69EC"/>
    <w:rsid w:val="007D6E7C"/>
    <w:rsid w:val="007E3100"/>
    <w:rsid w:val="007E34B9"/>
    <w:rsid w:val="007E3BEC"/>
    <w:rsid w:val="007E516A"/>
    <w:rsid w:val="007E723D"/>
    <w:rsid w:val="007F0EBA"/>
    <w:rsid w:val="007F1834"/>
    <w:rsid w:val="007F201B"/>
    <w:rsid w:val="007F3D31"/>
    <w:rsid w:val="007F3EEE"/>
    <w:rsid w:val="007F435A"/>
    <w:rsid w:val="007F5F8E"/>
    <w:rsid w:val="007F6CCB"/>
    <w:rsid w:val="00800E66"/>
    <w:rsid w:val="00802132"/>
    <w:rsid w:val="00802245"/>
    <w:rsid w:val="00802E1C"/>
    <w:rsid w:val="00802E71"/>
    <w:rsid w:val="00803C53"/>
    <w:rsid w:val="008042B4"/>
    <w:rsid w:val="0080519D"/>
    <w:rsid w:val="008056B5"/>
    <w:rsid w:val="00805754"/>
    <w:rsid w:val="008064F9"/>
    <w:rsid w:val="00806762"/>
    <w:rsid w:val="00810420"/>
    <w:rsid w:val="00813752"/>
    <w:rsid w:val="0081535E"/>
    <w:rsid w:val="00816061"/>
    <w:rsid w:val="0081660C"/>
    <w:rsid w:val="008170B1"/>
    <w:rsid w:val="008171E0"/>
    <w:rsid w:val="008171EF"/>
    <w:rsid w:val="008171F2"/>
    <w:rsid w:val="008206E4"/>
    <w:rsid w:val="008207A6"/>
    <w:rsid w:val="00820821"/>
    <w:rsid w:val="00821A0B"/>
    <w:rsid w:val="008242B6"/>
    <w:rsid w:val="008252F7"/>
    <w:rsid w:val="008256DE"/>
    <w:rsid w:val="00827242"/>
    <w:rsid w:val="00827727"/>
    <w:rsid w:val="00830E3F"/>
    <w:rsid w:val="00831844"/>
    <w:rsid w:val="00834170"/>
    <w:rsid w:val="008345F8"/>
    <w:rsid w:val="00834F68"/>
    <w:rsid w:val="00835F5A"/>
    <w:rsid w:val="00836DAC"/>
    <w:rsid w:val="008370FC"/>
    <w:rsid w:val="008407CE"/>
    <w:rsid w:val="008410F5"/>
    <w:rsid w:val="00843780"/>
    <w:rsid w:val="00843A77"/>
    <w:rsid w:val="00843FCA"/>
    <w:rsid w:val="00844EC2"/>
    <w:rsid w:val="00845B84"/>
    <w:rsid w:val="0084629D"/>
    <w:rsid w:val="0085076D"/>
    <w:rsid w:val="00850838"/>
    <w:rsid w:val="00850B09"/>
    <w:rsid w:val="008516DF"/>
    <w:rsid w:val="00851BBB"/>
    <w:rsid w:val="00852110"/>
    <w:rsid w:val="00852C71"/>
    <w:rsid w:val="00853569"/>
    <w:rsid w:val="008551AF"/>
    <w:rsid w:val="00855B47"/>
    <w:rsid w:val="00857708"/>
    <w:rsid w:val="00857850"/>
    <w:rsid w:val="00857B66"/>
    <w:rsid w:val="00857BD9"/>
    <w:rsid w:val="00861812"/>
    <w:rsid w:val="00862DAD"/>
    <w:rsid w:val="008653F3"/>
    <w:rsid w:val="00865947"/>
    <w:rsid w:val="00865FFD"/>
    <w:rsid w:val="00866E9F"/>
    <w:rsid w:val="0086706B"/>
    <w:rsid w:val="00867435"/>
    <w:rsid w:val="00871987"/>
    <w:rsid w:val="0087365B"/>
    <w:rsid w:val="00873807"/>
    <w:rsid w:val="00873D96"/>
    <w:rsid w:val="00876E1A"/>
    <w:rsid w:val="00880499"/>
    <w:rsid w:val="0088090B"/>
    <w:rsid w:val="00882137"/>
    <w:rsid w:val="00882DF0"/>
    <w:rsid w:val="00883C1C"/>
    <w:rsid w:val="00883D10"/>
    <w:rsid w:val="008867B8"/>
    <w:rsid w:val="008867C0"/>
    <w:rsid w:val="00886B77"/>
    <w:rsid w:val="00887ADB"/>
    <w:rsid w:val="00887F00"/>
    <w:rsid w:val="00891B14"/>
    <w:rsid w:val="0089210C"/>
    <w:rsid w:val="00893604"/>
    <w:rsid w:val="00893B91"/>
    <w:rsid w:val="00894E30"/>
    <w:rsid w:val="0089512B"/>
    <w:rsid w:val="008A1508"/>
    <w:rsid w:val="008A2340"/>
    <w:rsid w:val="008A2E1A"/>
    <w:rsid w:val="008A381D"/>
    <w:rsid w:val="008A387A"/>
    <w:rsid w:val="008A4780"/>
    <w:rsid w:val="008A6731"/>
    <w:rsid w:val="008A716E"/>
    <w:rsid w:val="008A7DBB"/>
    <w:rsid w:val="008B031E"/>
    <w:rsid w:val="008B09E5"/>
    <w:rsid w:val="008B11AD"/>
    <w:rsid w:val="008B1A60"/>
    <w:rsid w:val="008B5057"/>
    <w:rsid w:val="008B5F7D"/>
    <w:rsid w:val="008B5FD9"/>
    <w:rsid w:val="008B6C98"/>
    <w:rsid w:val="008B717E"/>
    <w:rsid w:val="008C0918"/>
    <w:rsid w:val="008C28E7"/>
    <w:rsid w:val="008C3599"/>
    <w:rsid w:val="008C3EE7"/>
    <w:rsid w:val="008C4780"/>
    <w:rsid w:val="008C4E64"/>
    <w:rsid w:val="008C54A1"/>
    <w:rsid w:val="008C6878"/>
    <w:rsid w:val="008C6F50"/>
    <w:rsid w:val="008D099D"/>
    <w:rsid w:val="008D0A7A"/>
    <w:rsid w:val="008D15FE"/>
    <w:rsid w:val="008D1EAC"/>
    <w:rsid w:val="008D1F9F"/>
    <w:rsid w:val="008D2BB5"/>
    <w:rsid w:val="008D2E75"/>
    <w:rsid w:val="008D309B"/>
    <w:rsid w:val="008D345B"/>
    <w:rsid w:val="008D442B"/>
    <w:rsid w:val="008D4945"/>
    <w:rsid w:val="008D5B82"/>
    <w:rsid w:val="008D6180"/>
    <w:rsid w:val="008E082A"/>
    <w:rsid w:val="008E1E36"/>
    <w:rsid w:val="008E24A0"/>
    <w:rsid w:val="008E307C"/>
    <w:rsid w:val="008E34B9"/>
    <w:rsid w:val="008E3534"/>
    <w:rsid w:val="008E3B00"/>
    <w:rsid w:val="008E4237"/>
    <w:rsid w:val="008E454D"/>
    <w:rsid w:val="008E7E4D"/>
    <w:rsid w:val="008F0B14"/>
    <w:rsid w:val="008F0BBC"/>
    <w:rsid w:val="008F12D4"/>
    <w:rsid w:val="008F4544"/>
    <w:rsid w:val="008F4E8D"/>
    <w:rsid w:val="008F515C"/>
    <w:rsid w:val="008F5404"/>
    <w:rsid w:val="008F68CF"/>
    <w:rsid w:val="008F6955"/>
    <w:rsid w:val="008F7A9A"/>
    <w:rsid w:val="009002A9"/>
    <w:rsid w:val="009008E8"/>
    <w:rsid w:val="00900F86"/>
    <w:rsid w:val="0090126C"/>
    <w:rsid w:val="0090497C"/>
    <w:rsid w:val="00905507"/>
    <w:rsid w:val="0090655F"/>
    <w:rsid w:val="00906F5C"/>
    <w:rsid w:val="00912520"/>
    <w:rsid w:val="00915F40"/>
    <w:rsid w:val="0091704B"/>
    <w:rsid w:val="009177CE"/>
    <w:rsid w:val="00917F58"/>
    <w:rsid w:val="009208E1"/>
    <w:rsid w:val="00920B1E"/>
    <w:rsid w:val="00921C70"/>
    <w:rsid w:val="00922740"/>
    <w:rsid w:val="009254F7"/>
    <w:rsid w:val="00925670"/>
    <w:rsid w:val="00926390"/>
    <w:rsid w:val="00926852"/>
    <w:rsid w:val="00926AB4"/>
    <w:rsid w:val="00926DEA"/>
    <w:rsid w:val="00926EA2"/>
    <w:rsid w:val="00926FED"/>
    <w:rsid w:val="00927276"/>
    <w:rsid w:val="009277E2"/>
    <w:rsid w:val="009304EC"/>
    <w:rsid w:val="00930B48"/>
    <w:rsid w:val="00931F26"/>
    <w:rsid w:val="009323E3"/>
    <w:rsid w:val="00932508"/>
    <w:rsid w:val="009374FA"/>
    <w:rsid w:val="0094104F"/>
    <w:rsid w:val="00941E5F"/>
    <w:rsid w:val="00942653"/>
    <w:rsid w:val="00942738"/>
    <w:rsid w:val="009427C3"/>
    <w:rsid w:val="009434D1"/>
    <w:rsid w:val="00943A81"/>
    <w:rsid w:val="00944E81"/>
    <w:rsid w:val="00945EAA"/>
    <w:rsid w:val="00950908"/>
    <w:rsid w:val="00951751"/>
    <w:rsid w:val="00951D84"/>
    <w:rsid w:val="0095444E"/>
    <w:rsid w:val="00954F28"/>
    <w:rsid w:val="009562BD"/>
    <w:rsid w:val="00956C9E"/>
    <w:rsid w:val="00956F6B"/>
    <w:rsid w:val="00957B03"/>
    <w:rsid w:val="00957EAF"/>
    <w:rsid w:val="009606B4"/>
    <w:rsid w:val="009615B2"/>
    <w:rsid w:val="0096230B"/>
    <w:rsid w:val="009634BF"/>
    <w:rsid w:val="0096432E"/>
    <w:rsid w:val="009659C5"/>
    <w:rsid w:val="0096641B"/>
    <w:rsid w:val="00966E1B"/>
    <w:rsid w:val="009670D3"/>
    <w:rsid w:val="009674BD"/>
    <w:rsid w:val="00967C25"/>
    <w:rsid w:val="00967DBD"/>
    <w:rsid w:val="00967EFB"/>
    <w:rsid w:val="009724B3"/>
    <w:rsid w:val="00975819"/>
    <w:rsid w:val="00976B12"/>
    <w:rsid w:val="00976C84"/>
    <w:rsid w:val="00977BA8"/>
    <w:rsid w:val="00977F2E"/>
    <w:rsid w:val="0098147A"/>
    <w:rsid w:val="00982206"/>
    <w:rsid w:val="009822FB"/>
    <w:rsid w:val="009826EE"/>
    <w:rsid w:val="00982817"/>
    <w:rsid w:val="00982BCC"/>
    <w:rsid w:val="009836C7"/>
    <w:rsid w:val="009861B8"/>
    <w:rsid w:val="009863DD"/>
    <w:rsid w:val="00990804"/>
    <w:rsid w:val="00992061"/>
    <w:rsid w:val="00992EF6"/>
    <w:rsid w:val="00994C1F"/>
    <w:rsid w:val="00994F38"/>
    <w:rsid w:val="00995956"/>
    <w:rsid w:val="00995B67"/>
    <w:rsid w:val="00995E70"/>
    <w:rsid w:val="009970EB"/>
    <w:rsid w:val="00997435"/>
    <w:rsid w:val="00997801"/>
    <w:rsid w:val="009A0964"/>
    <w:rsid w:val="009A240B"/>
    <w:rsid w:val="009A33FD"/>
    <w:rsid w:val="009A3A8E"/>
    <w:rsid w:val="009A55EE"/>
    <w:rsid w:val="009A6644"/>
    <w:rsid w:val="009A78CA"/>
    <w:rsid w:val="009B0768"/>
    <w:rsid w:val="009B2123"/>
    <w:rsid w:val="009B247E"/>
    <w:rsid w:val="009B2E95"/>
    <w:rsid w:val="009B32C1"/>
    <w:rsid w:val="009B4EE3"/>
    <w:rsid w:val="009B5D5F"/>
    <w:rsid w:val="009B6C4E"/>
    <w:rsid w:val="009B7280"/>
    <w:rsid w:val="009B787E"/>
    <w:rsid w:val="009C01AC"/>
    <w:rsid w:val="009C05B5"/>
    <w:rsid w:val="009C0AF5"/>
    <w:rsid w:val="009C0B15"/>
    <w:rsid w:val="009C532B"/>
    <w:rsid w:val="009C7987"/>
    <w:rsid w:val="009C7D0D"/>
    <w:rsid w:val="009D00D9"/>
    <w:rsid w:val="009D04C2"/>
    <w:rsid w:val="009D0BF7"/>
    <w:rsid w:val="009D1918"/>
    <w:rsid w:val="009D368A"/>
    <w:rsid w:val="009D4456"/>
    <w:rsid w:val="009D52AB"/>
    <w:rsid w:val="009D5BD8"/>
    <w:rsid w:val="009D61E9"/>
    <w:rsid w:val="009D7249"/>
    <w:rsid w:val="009D7628"/>
    <w:rsid w:val="009E0BBA"/>
    <w:rsid w:val="009E2886"/>
    <w:rsid w:val="009E2BCE"/>
    <w:rsid w:val="009E2F70"/>
    <w:rsid w:val="009E2FA4"/>
    <w:rsid w:val="009E487C"/>
    <w:rsid w:val="009E6464"/>
    <w:rsid w:val="009E6632"/>
    <w:rsid w:val="009E7D62"/>
    <w:rsid w:val="009F129D"/>
    <w:rsid w:val="009F156A"/>
    <w:rsid w:val="009F21D9"/>
    <w:rsid w:val="009F2647"/>
    <w:rsid w:val="009F39B1"/>
    <w:rsid w:val="009F73D7"/>
    <w:rsid w:val="009F78F8"/>
    <w:rsid w:val="009F7944"/>
    <w:rsid w:val="009F7DBC"/>
    <w:rsid w:val="009F7F00"/>
    <w:rsid w:val="00A00986"/>
    <w:rsid w:val="00A013C1"/>
    <w:rsid w:val="00A02066"/>
    <w:rsid w:val="00A02ACA"/>
    <w:rsid w:val="00A0416F"/>
    <w:rsid w:val="00A059DC"/>
    <w:rsid w:val="00A06F2A"/>
    <w:rsid w:val="00A105A9"/>
    <w:rsid w:val="00A10D1F"/>
    <w:rsid w:val="00A11E69"/>
    <w:rsid w:val="00A123D8"/>
    <w:rsid w:val="00A14F0B"/>
    <w:rsid w:val="00A16349"/>
    <w:rsid w:val="00A1636D"/>
    <w:rsid w:val="00A207B8"/>
    <w:rsid w:val="00A21D98"/>
    <w:rsid w:val="00A21F75"/>
    <w:rsid w:val="00A22ACC"/>
    <w:rsid w:val="00A22E1B"/>
    <w:rsid w:val="00A23FBB"/>
    <w:rsid w:val="00A24304"/>
    <w:rsid w:val="00A255BA"/>
    <w:rsid w:val="00A258E5"/>
    <w:rsid w:val="00A27ABE"/>
    <w:rsid w:val="00A307C8"/>
    <w:rsid w:val="00A328E3"/>
    <w:rsid w:val="00A32FE1"/>
    <w:rsid w:val="00A3345F"/>
    <w:rsid w:val="00A33D3B"/>
    <w:rsid w:val="00A34A9E"/>
    <w:rsid w:val="00A35052"/>
    <w:rsid w:val="00A3544E"/>
    <w:rsid w:val="00A356D8"/>
    <w:rsid w:val="00A35E5D"/>
    <w:rsid w:val="00A36E8E"/>
    <w:rsid w:val="00A379F2"/>
    <w:rsid w:val="00A4001D"/>
    <w:rsid w:val="00A423C4"/>
    <w:rsid w:val="00A42B89"/>
    <w:rsid w:val="00A43AC4"/>
    <w:rsid w:val="00A43E4C"/>
    <w:rsid w:val="00A45171"/>
    <w:rsid w:val="00A45B15"/>
    <w:rsid w:val="00A46C71"/>
    <w:rsid w:val="00A47039"/>
    <w:rsid w:val="00A5050A"/>
    <w:rsid w:val="00A50D78"/>
    <w:rsid w:val="00A50FB6"/>
    <w:rsid w:val="00A5119C"/>
    <w:rsid w:val="00A513EE"/>
    <w:rsid w:val="00A51D37"/>
    <w:rsid w:val="00A532BD"/>
    <w:rsid w:val="00A53EC1"/>
    <w:rsid w:val="00A5509B"/>
    <w:rsid w:val="00A579B3"/>
    <w:rsid w:val="00A61459"/>
    <w:rsid w:val="00A615F0"/>
    <w:rsid w:val="00A617C0"/>
    <w:rsid w:val="00A61C55"/>
    <w:rsid w:val="00A65009"/>
    <w:rsid w:val="00A66DCD"/>
    <w:rsid w:val="00A6716A"/>
    <w:rsid w:val="00A67CF3"/>
    <w:rsid w:val="00A67DB4"/>
    <w:rsid w:val="00A70858"/>
    <w:rsid w:val="00A70EFD"/>
    <w:rsid w:val="00A716E4"/>
    <w:rsid w:val="00A721B5"/>
    <w:rsid w:val="00A7245A"/>
    <w:rsid w:val="00A724E0"/>
    <w:rsid w:val="00A7394B"/>
    <w:rsid w:val="00A7398C"/>
    <w:rsid w:val="00A75175"/>
    <w:rsid w:val="00A75753"/>
    <w:rsid w:val="00A75AAE"/>
    <w:rsid w:val="00A81268"/>
    <w:rsid w:val="00A81BFF"/>
    <w:rsid w:val="00A827DC"/>
    <w:rsid w:val="00A842B3"/>
    <w:rsid w:val="00A84F4B"/>
    <w:rsid w:val="00A851F5"/>
    <w:rsid w:val="00A85E1F"/>
    <w:rsid w:val="00A87A20"/>
    <w:rsid w:val="00A87B3E"/>
    <w:rsid w:val="00A901D3"/>
    <w:rsid w:val="00A90215"/>
    <w:rsid w:val="00A93FE4"/>
    <w:rsid w:val="00A94333"/>
    <w:rsid w:val="00A96D6A"/>
    <w:rsid w:val="00A97019"/>
    <w:rsid w:val="00AA0719"/>
    <w:rsid w:val="00AA2562"/>
    <w:rsid w:val="00AA2D86"/>
    <w:rsid w:val="00AA3E12"/>
    <w:rsid w:val="00AA4B7A"/>
    <w:rsid w:val="00AA506E"/>
    <w:rsid w:val="00AA583D"/>
    <w:rsid w:val="00AA5EFA"/>
    <w:rsid w:val="00AA653D"/>
    <w:rsid w:val="00AA68E7"/>
    <w:rsid w:val="00AB0FD7"/>
    <w:rsid w:val="00AB106D"/>
    <w:rsid w:val="00AB522D"/>
    <w:rsid w:val="00AB5849"/>
    <w:rsid w:val="00AB6C6F"/>
    <w:rsid w:val="00AC047A"/>
    <w:rsid w:val="00AC239E"/>
    <w:rsid w:val="00AC3455"/>
    <w:rsid w:val="00AC4BE4"/>
    <w:rsid w:val="00AC4C56"/>
    <w:rsid w:val="00AC55A3"/>
    <w:rsid w:val="00AC57DC"/>
    <w:rsid w:val="00AC66F6"/>
    <w:rsid w:val="00AC6F22"/>
    <w:rsid w:val="00AC70BB"/>
    <w:rsid w:val="00AD0521"/>
    <w:rsid w:val="00AD227A"/>
    <w:rsid w:val="00AD27F7"/>
    <w:rsid w:val="00AD533F"/>
    <w:rsid w:val="00AD5BAB"/>
    <w:rsid w:val="00AD7660"/>
    <w:rsid w:val="00AE07F2"/>
    <w:rsid w:val="00AE1C58"/>
    <w:rsid w:val="00AE2F13"/>
    <w:rsid w:val="00AE2FCF"/>
    <w:rsid w:val="00AE318B"/>
    <w:rsid w:val="00AE3769"/>
    <w:rsid w:val="00AE3BE7"/>
    <w:rsid w:val="00AE4616"/>
    <w:rsid w:val="00AE5A6B"/>
    <w:rsid w:val="00AE713B"/>
    <w:rsid w:val="00AE7650"/>
    <w:rsid w:val="00AF0B0C"/>
    <w:rsid w:val="00AF1FC0"/>
    <w:rsid w:val="00AF2C55"/>
    <w:rsid w:val="00AF46B1"/>
    <w:rsid w:val="00AF498E"/>
    <w:rsid w:val="00AF6105"/>
    <w:rsid w:val="00AF6B6C"/>
    <w:rsid w:val="00AF7F24"/>
    <w:rsid w:val="00B00274"/>
    <w:rsid w:val="00B008D2"/>
    <w:rsid w:val="00B018BD"/>
    <w:rsid w:val="00B018D5"/>
    <w:rsid w:val="00B01E41"/>
    <w:rsid w:val="00B022D4"/>
    <w:rsid w:val="00B0318B"/>
    <w:rsid w:val="00B03AA4"/>
    <w:rsid w:val="00B04572"/>
    <w:rsid w:val="00B06747"/>
    <w:rsid w:val="00B06F1B"/>
    <w:rsid w:val="00B07049"/>
    <w:rsid w:val="00B1105B"/>
    <w:rsid w:val="00B1129B"/>
    <w:rsid w:val="00B112E8"/>
    <w:rsid w:val="00B122A3"/>
    <w:rsid w:val="00B12DC0"/>
    <w:rsid w:val="00B138DC"/>
    <w:rsid w:val="00B13A99"/>
    <w:rsid w:val="00B15159"/>
    <w:rsid w:val="00B15C82"/>
    <w:rsid w:val="00B1617E"/>
    <w:rsid w:val="00B16BBD"/>
    <w:rsid w:val="00B16E9C"/>
    <w:rsid w:val="00B225FF"/>
    <w:rsid w:val="00B22827"/>
    <w:rsid w:val="00B22930"/>
    <w:rsid w:val="00B22D1E"/>
    <w:rsid w:val="00B230D7"/>
    <w:rsid w:val="00B23531"/>
    <w:rsid w:val="00B25F74"/>
    <w:rsid w:val="00B27EC7"/>
    <w:rsid w:val="00B31FF0"/>
    <w:rsid w:val="00B32399"/>
    <w:rsid w:val="00B3559A"/>
    <w:rsid w:val="00B36BB4"/>
    <w:rsid w:val="00B37111"/>
    <w:rsid w:val="00B37511"/>
    <w:rsid w:val="00B37AC6"/>
    <w:rsid w:val="00B37F9B"/>
    <w:rsid w:val="00B407FD"/>
    <w:rsid w:val="00B4081B"/>
    <w:rsid w:val="00B41B55"/>
    <w:rsid w:val="00B4320A"/>
    <w:rsid w:val="00B4562C"/>
    <w:rsid w:val="00B46FBC"/>
    <w:rsid w:val="00B472D2"/>
    <w:rsid w:val="00B47F67"/>
    <w:rsid w:val="00B53190"/>
    <w:rsid w:val="00B53655"/>
    <w:rsid w:val="00B544AC"/>
    <w:rsid w:val="00B54984"/>
    <w:rsid w:val="00B55943"/>
    <w:rsid w:val="00B55A5F"/>
    <w:rsid w:val="00B56544"/>
    <w:rsid w:val="00B57867"/>
    <w:rsid w:val="00B57E65"/>
    <w:rsid w:val="00B61A65"/>
    <w:rsid w:val="00B61C35"/>
    <w:rsid w:val="00B61D84"/>
    <w:rsid w:val="00B61E2E"/>
    <w:rsid w:val="00B626DC"/>
    <w:rsid w:val="00B62A1F"/>
    <w:rsid w:val="00B635DE"/>
    <w:rsid w:val="00B63801"/>
    <w:rsid w:val="00B6399D"/>
    <w:rsid w:val="00B64D78"/>
    <w:rsid w:val="00B64F72"/>
    <w:rsid w:val="00B65BB4"/>
    <w:rsid w:val="00B6629E"/>
    <w:rsid w:val="00B66B76"/>
    <w:rsid w:val="00B66E5C"/>
    <w:rsid w:val="00B67B39"/>
    <w:rsid w:val="00B70B49"/>
    <w:rsid w:val="00B711FD"/>
    <w:rsid w:val="00B7147E"/>
    <w:rsid w:val="00B72701"/>
    <w:rsid w:val="00B72CC3"/>
    <w:rsid w:val="00B7300D"/>
    <w:rsid w:val="00B73A2E"/>
    <w:rsid w:val="00B748F4"/>
    <w:rsid w:val="00B74BB9"/>
    <w:rsid w:val="00B76A92"/>
    <w:rsid w:val="00B80B02"/>
    <w:rsid w:val="00B80CF2"/>
    <w:rsid w:val="00B8440B"/>
    <w:rsid w:val="00B861C0"/>
    <w:rsid w:val="00B86AAD"/>
    <w:rsid w:val="00B904A1"/>
    <w:rsid w:val="00B9105C"/>
    <w:rsid w:val="00B923F9"/>
    <w:rsid w:val="00B9260E"/>
    <w:rsid w:val="00B940E6"/>
    <w:rsid w:val="00B94364"/>
    <w:rsid w:val="00B94F77"/>
    <w:rsid w:val="00B96ECD"/>
    <w:rsid w:val="00B97DC4"/>
    <w:rsid w:val="00BA0D84"/>
    <w:rsid w:val="00BA0FEA"/>
    <w:rsid w:val="00BA1355"/>
    <w:rsid w:val="00BA1647"/>
    <w:rsid w:val="00BA2E36"/>
    <w:rsid w:val="00BA455F"/>
    <w:rsid w:val="00BA48F1"/>
    <w:rsid w:val="00BA6173"/>
    <w:rsid w:val="00BA6302"/>
    <w:rsid w:val="00BA6CB6"/>
    <w:rsid w:val="00BB006E"/>
    <w:rsid w:val="00BB0103"/>
    <w:rsid w:val="00BB24A1"/>
    <w:rsid w:val="00BB2B72"/>
    <w:rsid w:val="00BB2BCD"/>
    <w:rsid w:val="00BB3564"/>
    <w:rsid w:val="00BB3607"/>
    <w:rsid w:val="00BB38C2"/>
    <w:rsid w:val="00BB59B0"/>
    <w:rsid w:val="00BB659C"/>
    <w:rsid w:val="00BB6740"/>
    <w:rsid w:val="00BC027C"/>
    <w:rsid w:val="00BC0335"/>
    <w:rsid w:val="00BC3A6B"/>
    <w:rsid w:val="00BC3AB5"/>
    <w:rsid w:val="00BC5BAE"/>
    <w:rsid w:val="00BC5FFC"/>
    <w:rsid w:val="00BC6DA9"/>
    <w:rsid w:val="00BC77B6"/>
    <w:rsid w:val="00BD01ED"/>
    <w:rsid w:val="00BD07DB"/>
    <w:rsid w:val="00BD081E"/>
    <w:rsid w:val="00BD3800"/>
    <w:rsid w:val="00BD39C8"/>
    <w:rsid w:val="00BD4593"/>
    <w:rsid w:val="00BD4D5B"/>
    <w:rsid w:val="00BD692C"/>
    <w:rsid w:val="00BE0B00"/>
    <w:rsid w:val="00BE1650"/>
    <w:rsid w:val="00BE1AD6"/>
    <w:rsid w:val="00BE1E75"/>
    <w:rsid w:val="00BE289D"/>
    <w:rsid w:val="00BE2DF3"/>
    <w:rsid w:val="00BE34BD"/>
    <w:rsid w:val="00BE39E9"/>
    <w:rsid w:val="00BE442A"/>
    <w:rsid w:val="00BE622C"/>
    <w:rsid w:val="00BF0B32"/>
    <w:rsid w:val="00BF0F9D"/>
    <w:rsid w:val="00BF1DA4"/>
    <w:rsid w:val="00BF207F"/>
    <w:rsid w:val="00BF2231"/>
    <w:rsid w:val="00BF2BE0"/>
    <w:rsid w:val="00BF31D8"/>
    <w:rsid w:val="00BF4052"/>
    <w:rsid w:val="00BF5B3C"/>
    <w:rsid w:val="00BF6D02"/>
    <w:rsid w:val="00C00666"/>
    <w:rsid w:val="00C02FEF"/>
    <w:rsid w:val="00C03427"/>
    <w:rsid w:val="00C034A3"/>
    <w:rsid w:val="00C070BB"/>
    <w:rsid w:val="00C07B45"/>
    <w:rsid w:val="00C1221C"/>
    <w:rsid w:val="00C15789"/>
    <w:rsid w:val="00C16632"/>
    <w:rsid w:val="00C20712"/>
    <w:rsid w:val="00C20997"/>
    <w:rsid w:val="00C20C7C"/>
    <w:rsid w:val="00C214C9"/>
    <w:rsid w:val="00C21942"/>
    <w:rsid w:val="00C219FD"/>
    <w:rsid w:val="00C23E70"/>
    <w:rsid w:val="00C248DD"/>
    <w:rsid w:val="00C24C5E"/>
    <w:rsid w:val="00C25082"/>
    <w:rsid w:val="00C266D6"/>
    <w:rsid w:val="00C26788"/>
    <w:rsid w:val="00C273D0"/>
    <w:rsid w:val="00C30708"/>
    <w:rsid w:val="00C31619"/>
    <w:rsid w:val="00C32745"/>
    <w:rsid w:val="00C32CCD"/>
    <w:rsid w:val="00C33144"/>
    <w:rsid w:val="00C33360"/>
    <w:rsid w:val="00C33D07"/>
    <w:rsid w:val="00C33FCC"/>
    <w:rsid w:val="00C348CE"/>
    <w:rsid w:val="00C349F3"/>
    <w:rsid w:val="00C34B88"/>
    <w:rsid w:val="00C3643A"/>
    <w:rsid w:val="00C37D13"/>
    <w:rsid w:val="00C414BD"/>
    <w:rsid w:val="00C41903"/>
    <w:rsid w:val="00C426DD"/>
    <w:rsid w:val="00C43BF7"/>
    <w:rsid w:val="00C4473A"/>
    <w:rsid w:val="00C44A64"/>
    <w:rsid w:val="00C4574F"/>
    <w:rsid w:val="00C45960"/>
    <w:rsid w:val="00C45978"/>
    <w:rsid w:val="00C472EF"/>
    <w:rsid w:val="00C47983"/>
    <w:rsid w:val="00C47FD8"/>
    <w:rsid w:val="00C50644"/>
    <w:rsid w:val="00C5169A"/>
    <w:rsid w:val="00C516B5"/>
    <w:rsid w:val="00C5184E"/>
    <w:rsid w:val="00C52671"/>
    <w:rsid w:val="00C52D9A"/>
    <w:rsid w:val="00C53935"/>
    <w:rsid w:val="00C54A20"/>
    <w:rsid w:val="00C54C8A"/>
    <w:rsid w:val="00C57179"/>
    <w:rsid w:val="00C57256"/>
    <w:rsid w:val="00C57BDE"/>
    <w:rsid w:val="00C57E78"/>
    <w:rsid w:val="00C601C5"/>
    <w:rsid w:val="00C60828"/>
    <w:rsid w:val="00C6180C"/>
    <w:rsid w:val="00C62AD9"/>
    <w:rsid w:val="00C62B9F"/>
    <w:rsid w:val="00C6362F"/>
    <w:rsid w:val="00C63CD7"/>
    <w:rsid w:val="00C657E6"/>
    <w:rsid w:val="00C675DD"/>
    <w:rsid w:val="00C676C3"/>
    <w:rsid w:val="00C724D2"/>
    <w:rsid w:val="00C72BA1"/>
    <w:rsid w:val="00C74AD8"/>
    <w:rsid w:val="00C76787"/>
    <w:rsid w:val="00C76BAE"/>
    <w:rsid w:val="00C77DEC"/>
    <w:rsid w:val="00C77F48"/>
    <w:rsid w:val="00C807F3"/>
    <w:rsid w:val="00C81A32"/>
    <w:rsid w:val="00C82331"/>
    <w:rsid w:val="00C833E9"/>
    <w:rsid w:val="00C83824"/>
    <w:rsid w:val="00C84A25"/>
    <w:rsid w:val="00C84DB6"/>
    <w:rsid w:val="00C85ACB"/>
    <w:rsid w:val="00C86712"/>
    <w:rsid w:val="00C86861"/>
    <w:rsid w:val="00C870E7"/>
    <w:rsid w:val="00C8762D"/>
    <w:rsid w:val="00C87E61"/>
    <w:rsid w:val="00C905F2"/>
    <w:rsid w:val="00C93777"/>
    <w:rsid w:val="00C9396B"/>
    <w:rsid w:val="00C93C8F"/>
    <w:rsid w:val="00C95E02"/>
    <w:rsid w:val="00C9671D"/>
    <w:rsid w:val="00C973DA"/>
    <w:rsid w:val="00C97CAA"/>
    <w:rsid w:val="00CA0938"/>
    <w:rsid w:val="00CA0EE9"/>
    <w:rsid w:val="00CA3015"/>
    <w:rsid w:val="00CA42E2"/>
    <w:rsid w:val="00CA4A93"/>
    <w:rsid w:val="00CA4E48"/>
    <w:rsid w:val="00CA517B"/>
    <w:rsid w:val="00CA614A"/>
    <w:rsid w:val="00CA6772"/>
    <w:rsid w:val="00CA6B67"/>
    <w:rsid w:val="00CB0D8A"/>
    <w:rsid w:val="00CB1729"/>
    <w:rsid w:val="00CB3C5B"/>
    <w:rsid w:val="00CB4F7F"/>
    <w:rsid w:val="00CB627B"/>
    <w:rsid w:val="00CB757C"/>
    <w:rsid w:val="00CB7B22"/>
    <w:rsid w:val="00CC1154"/>
    <w:rsid w:val="00CC1669"/>
    <w:rsid w:val="00CC27FB"/>
    <w:rsid w:val="00CC2FC2"/>
    <w:rsid w:val="00CC4399"/>
    <w:rsid w:val="00CC52F3"/>
    <w:rsid w:val="00CC59E1"/>
    <w:rsid w:val="00CC65BD"/>
    <w:rsid w:val="00CC774E"/>
    <w:rsid w:val="00CD3E95"/>
    <w:rsid w:val="00CD4077"/>
    <w:rsid w:val="00CD424A"/>
    <w:rsid w:val="00CD4D62"/>
    <w:rsid w:val="00CD523A"/>
    <w:rsid w:val="00CD54DD"/>
    <w:rsid w:val="00CD6C5C"/>
    <w:rsid w:val="00CD6E69"/>
    <w:rsid w:val="00CD7483"/>
    <w:rsid w:val="00CE0297"/>
    <w:rsid w:val="00CE218C"/>
    <w:rsid w:val="00CE235B"/>
    <w:rsid w:val="00CE287A"/>
    <w:rsid w:val="00CE32D5"/>
    <w:rsid w:val="00CE3E24"/>
    <w:rsid w:val="00CE3F0B"/>
    <w:rsid w:val="00CE49BE"/>
    <w:rsid w:val="00CE60C8"/>
    <w:rsid w:val="00CF04E9"/>
    <w:rsid w:val="00CF07FA"/>
    <w:rsid w:val="00CF0EAE"/>
    <w:rsid w:val="00CF1D11"/>
    <w:rsid w:val="00CF22E6"/>
    <w:rsid w:val="00CF27A1"/>
    <w:rsid w:val="00CF4576"/>
    <w:rsid w:val="00CF5979"/>
    <w:rsid w:val="00CF5C13"/>
    <w:rsid w:val="00CF6B68"/>
    <w:rsid w:val="00CF6D5E"/>
    <w:rsid w:val="00CF7582"/>
    <w:rsid w:val="00CF7620"/>
    <w:rsid w:val="00CF7F91"/>
    <w:rsid w:val="00D02548"/>
    <w:rsid w:val="00D02989"/>
    <w:rsid w:val="00D02C17"/>
    <w:rsid w:val="00D050EC"/>
    <w:rsid w:val="00D05F5D"/>
    <w:rsid w:val="00D06881"/>
    <w:rsid w:val="00D06934"/>
    <w:rsid w:val="00D06E9A"/>
    <w:rsid w:val="00D11C7A"/>
    <w:rsid w:val="00D12118"/>
    <w:rsid w:val="00D139CF"/>
    <w:rsid w:val="00D166C1"/>
    <w:rsid w:val="00D17197"/>
    <w:rsid w:val="00D1724C"/>
    <w:rsid w:val="00D172E9"/>
    <w:rsid w:val="00D17865"/>
    <w:rsid w:val="00D20575"/>
    <w:rsid w:val="00D20730"/>
    <w:rsid w:val="00D21234"/>
    <w:rsid w:val="00D2286C"/>
    <w:rsid w:val="00D22A6F"/>
    <w:rsid w:val="00D23872"/>
    <w:rsid w:val="00D23C61"/>
    <w:rsid w:val="00D2480A"/>
    <w:rsid w:val="00D248E0"/>
    <w:rsid w:val="00D25522"/>
    <w:rsid w:val="00D2678B"/>
    <w:rsid w:val="00D27493"/>
    <w:rsid w:val="00D31A9F"/>
    <w:rsid w:val="00D32257"/>
    <w:rsid w:val="00D35924"/>
    <w:rsid w:val="00D37F6A"/>
    <w:rsid w:val="00D41CF8"/>
    <w:rsid w:val="00D422B0"/>
    <w:rsid w:val="00D42303"/>
    <w:rsid w:val="00D42D55"/>
    <w:rsid w:val="00D42FEC"/>
    <w:rsid w:val="00D43645"/>
    <w:rsid w:val="00D4523E"/>
    <w:rsid w:val="00D4527F"/>
    <w:rsid w:val="00D46722"/>
    <w:rsid w:val="00D4683E"/>
    <w:rsid w:val="00D505CF"/>
    <w:rsid w:val="00D51B63"/>
    <w:rsid w:val="00D5339F"/>
    <w:rsid w:val="00D544A4"/>
    <w:rsid w:val="00D5469E"/>
    <w:rsid w:val="00D54CB0"/>
    <w:rsid w:val="00D56B20"/>
    <w:rsid w:val="00D56D48"/>
    <w:rsid w:val="00D627F0"/>
    <w:rsid w:val="00D63DB9"/>
    <w:rsid w:val="00D64D38"/>
    <w:rsid w:val="00D659D6"/>
    <w:rsid w:val="00D6698E"/>
    <w:rsid w:val="00D700A5"/>
    <w:rsid w:val="00D7036D"/>
    <w:rsid w:val="00D706F6"/>
    <w:rsid w:val="00D71159"/>
    <w:rsid w:val="00D72272"/>
    <w:rsid w:val="00D73AD5"/>
    <w:rsid w:val="00D74073"/>
    <w:rsid w:val="00D755CC"/>
    <w:rsid w:val="00D7583C"/>
    <w:rsid w:val="00D76028"/>
    <w:rsid w:val="00D80C2C"/>
    <w:rsid w:val="00D810E2"/>
    <w:rsid w:val="00D819CC"/>
    <w:rsid w:val="00D85ED1"/>
    <w:rsid w:val="00D8615A"/>
    <w:rsid w:val="00D86EA6"/>
    <w:rsid w:val="00D91416"/>
    <w:rsid w:val="00D920F8"/>
    <w:rsid w:val="00D92411"/>
    <w:rsid w:val="00D940B7"/>
    <w:rsid w:val="00D940ED"/>
    <w:rsid w:val="00D94A41"/>
    <w:rsid w:val="00D957F9"/>
    <w:rsid w:val="00D9697D"/>
    <w:rsid w:val="00DA1F7B"/>
    <w:rsid w:val="00DA1FD4"/>
    <w:rsid w:val="00DA207F"/>
    <w:rsid w:val="00DA286C"/>
    <w:rsid w:val="00DA2972"/>
    <w:rsid w:val="00DA2CC3"/>
    <w:rsid w:val="00DA3272"/>
    <w:rsid w:val="00DA34E4"/>
    <w:rsid w:val="00DA3A7D"/>
    <w:rsid w:val="00DA49F4"/>
    <w:rsid w:val="00DA545C"/>
    <w:rsid w:val="00DB20D7"/>
    <w:rsid w:val="00DB3289"/>
    <w:rsid w:val="00DB4B32"/>
    <w:rsid w:val="00DB4E03"/>
    <w:rsid w:val="00DB531C"/>
    <w:rsid w:val="00DB544A"/>
    <w:rsid w:val="00DB62E1"/>
    <w:rsid w:val="00DB7708"/>
    <w:rsid w:val="00DC1064"/>
    <w:rsid w:val="00DC31F1"/>
    <w:rsid w:val="00DC3D2C"/>
    <w:rsid w:val="00DC3D3B"/>
    <w:rsid w:val="00DC4317"/>
    <w:rsid w:val="00DC446D"/>
    <w:rsid w:val="00DC4B40"/>
    <w:rsid w:val="00DC52C7"/>
    <w:rsid w:val="00DC5563"/>
    <w:rsid w:val="00DC6148"/>
    <w:rsid w:val="00DC6195"/>
    <w:rsid w:val="00DC7D6A"/>
    <w:rsid w:val="00DD0362"/>
    <w:rsid w:val="00DD1F6A"/>
    <w:rsid w:val="00DD3264"/>
    <w:rsid w:val="00DD330F"/>
    <w:rsid w:val="00DD39B7"/>
    <w:rsid w:val="00DD51D3"/>
    <w:rsid w:val="00DD52F8"/>
    <w:rsid w:val="00DD5B04"/>
    <w:rsid w:val="00DE0287"/>
    <w:rsid w:val="00DE18F3"/>
    <w:rsid w:val="00DE1B0C"/>
    <w:rsid w:val="00DE2436"/>
    <w:rsid w:val="00DE43B0"/>
    <w:rsid w:val="00DE443D"/>
    <w:rsid w:val="00DE67C3"/>
    <w:rsid w:val="00DE7478"/>
    <w:rsid w:val="00DF0073"/>
    <w:rsid w:val="00DF03F8"/>
    <w:rsid w:val="00DF071B"/>
    <w:rsid w:val="00DF0C4B"/>
    <w:rsid w:val="00DF1460"/>
    <w:rsid w:val="00DF2105"/>
    <w:rsid w:val="00DF46C5"/>
    <w:rsid w:val="00DF5C6D"/>
    <w:rsid w:val="00DF6418"/>
    <w:rsid w:val="00E00410"/>
    <w:rsid w:val="00E006E5"/>
    <w:rsid w:val="00E012BC"/>
    <w:rsid w:val="00E01FEF"/>
    <w:rsid w:val="00E029C4"/>
    <w:rsid w:val="00E06B15"/>
    <w:rsid w:val="00E1238A"/>
    <w:rsid w:val="00E152F0"/>
    <w:rsid w:val="00E158F7"/>
    <w:rsid w:val="00E15F9D"/>
    <w:rsid w:val="00E1605A"/>
    <w:rsid w:val="00E16382"/>
    <w:rsid w:val="00E17AD7"/>
    <w:rsid w:val="00E200EA"/>
    <w:rsid w:val="00E205BC"/>
    <w:rsid w:val="00E207CB"/>
    <w:rsid w:val="00E20A0D"/>
    <w:rsid w:val="00E20A9D"/>
    <w:rsid w:val="00E20D5B"/>
    <w:rsid w:val="00E219C3"/>
    <w:rsid w:val="00E21B81"/>
    <w:rsid w:val="00E2389F"/>
    <w:rsid w:val="00E23C44"/>
    <w:rsid w:val="00E23E40"/>
    <w:rsid w:val="00E24419"/>
    <w:rsid w:val="00E25345"/>
    <w:rsid w:val="00E25B02"/>
    <w:rsid w:val="00E26937"/>
    <w:rsid w:val="00E271D2"/>
    <w:rsid w:val="00E308D1"/>
    <w:rsid w:val="00E30CF3"/>
    <w:rsid w:val="00E31002"/>
    <w:rsid w:val="00E329FE"/>
    <w:rsid w:val="00E32D6D"/>
    <w:rsid w:val="00E33001"/>
    <w:rsid w:val="00E351C1"/>
    <w:rsid w:val="00E351E2"/>
    <w:rsid w:val="00E35378"/>
    <w:rsid w:val="00E3644C"/>
    <w:rsid w:val="00E370A7"/>
    <w:rsid w:val="00E3715F"/>
    <w:rsid w:val="00E3757B"/>
    <w:rsid w:val="00E403EF"/>
    <w:rsid w:val="00E413CB"/>
    <w:rsid w:val="00E41992"/>
    <w:rsid w:val="00E41CBD"/>
    <w:rsid w:val="00E42669"/>
    <w:rsid w:val="00E43737"/>
    <w:rsid w:val="00E43D85"/>
    <w:rsid w:val="00E43DED"/>
    <w:rsid w:val="00E4719C"/>
    <w:rsid w:val="00E47282"/>
    <w:rsid w:val="00E4736F"/>
    <w:rsid w:val="00E5032D"/>
    <w:rsid w:val="00E50C3F"/>
    <w:rsid w:val="00E5116C"/>
    <w:rsid w:val="00E513CE"/>
    <w:rsid w:val="00E53309"/>
    <w:rsid w:val="00E53D23"/>
    <w:rsid w:val="00E53DA7"/>
    <w:rsid w:val="00E54BBB"/>
    <w:rsid w:val="00E55169"/>
    <w:rsid w:val="00E55D78"/>
    <w:rsid w:val="00E56D40"/>
    <w:rsid w:val="00E60112"/>
    <w:rsid w:val="00E6024D"/>
    <w:rsid w:val="00E606F1"/>
    <w:rsid w:val="00E61FF5"/>
    <w:rsid w:val="00E621D2"/>
    <w:rsid w:val="00E627F9"/>
    <w:rsid w:val="00E64742"/>
    <w:rsid w:val="00E64FDE"/>
    <w:rsid w:val="00E65216"/>
    <w:rsid w:val="00E6586A"/>
    <w:rsid w:val="00E66483"/>
    <w:rsid w:val="00E66895"/>
    <w:rsid w:val="00E729B9"/>
    <w:rsid w:val="00E73239"/>
    <w:rsid w:val="00E737BA"/>
    <w:rsid w:val="00E75851"/>
    <w:rsid w:val="00E75875"/>
    <w:rsid w:val="00E80177"/>
    <w:rsid w:val="00E8075C"/>
    <w:rsid w:val="00E81B87"/>
    <w:rsid w:val="00E81E10"/>
    <w:rsid w:val="00E82B0F"/>
    <w:rsid w:val="00E8327F"/>
    <w:rsid w:val="00E845A1"/>
    <w:rsid w:val="00E85069"/>
    <w:rsid w:val="00E9197C"/>
    <w:rsid w:val="00E9276C"/>
    <w:rsid w:val="00E92B51"/>
    <w:rsid w:val="00E9333F"/>
    <w:rsid w:val="00E93508"/>
    <w:rsid w:val="00E94F8C"/>
    <w:rsid w:val="00E95226"/>
    <w:rsid w:val="00E9596F"/>
    <w:rsid w:val="00EA4343"/>
    <w:rsid w:val="00EA4B9D"/>
    <w:rsid w:val="00EA5737"/>
    <w:rsid w:val="00EA5D14"/>
    <w:rsid w:val="00EA7617"/>
    <w:rsid w:val="00EB0415"/>
    <w:rsid w:val="00EB0A47"/>
    <w:rsid w:val="00EB0D1C"/>
    <w:rsid w:val="00EB0D79"/>
    <w:rsid w:val="00EB1223"/>
    <w:rsid w:val="00EB33A7"/>
    <w:rsid w:val="00EB405E"/>
    <w:rsid w:val="00EB47ED"/>
    <w:rsid w:val="00EB5091"/>
    <w:rsid w:val="00EB7241"/>
    <w:rsid w:val="00EC071D"/>
    <w:rsid w:val="00EC20B1"/>
    <w:rsid w:val="00EC2FC8"/>
    <w:rsid w:val="00EC3687"/>
    <w:rsid w:val="00EC5501"/>
    <w:rsid w:val="00EC56C1"/>
    <w:rsid w:val="00EC711A"/>
    <w:rsid w:val="00ED0534"/>
    <w:rsid w:val="00ED1AD6"/>
    <w:rsid w:val="00ED210E"/>
    <w:rsid w:val="00ED2342"/>
    <w:rsid w:val="00ED4090"/>
    <w:rsid w:val="00ED4CDD"/>
    <w:rsid w:val="00ED4DF3"/>
    <w:rsid w:val="00ED55D3"/>
    <w:rsid w:val="00ED61A9"/>
    <w:rsid w:val="00ED6C0E"/>
    <w:rsid w:val="00EE0E2A"/>
    <w:rsid w:val="00EE1BC4"/>
    <w:rsid w:val="00EE2686"/>
    <w:rsid w:val="00EE2F1E"/>
    <w:rsid w:val="00EE4D6F"/>
    <w:rsid w:val="00EE78E7"/>
    <w:rsid w:val="00EF0CCB"/>
    <w:rsid w:val="00EF2815"/>
    <w:rsid w:val="00EF2B9E"/>
    <w:rsid w:val="00EF492F"/>
    <w:rsid w:val="00EF54AD"/>
    <w:rsid w:val="00EF5CC1"/>
    <w:rsid w:val="00EF6358"/>
    <w:rsid w:val="00EF7B31"/>
    <w:rsid w:val="00F00F42"/>
    <w:rsid w:val="00F012E6"/>
    <w:rsid w:val="00F0198D"/>
    <w:rsid w:val="00F01CD7"/>
    <w:rsid w:val="00F02E6D"/>
    <w:rsid w:val="00F03F36"/>
    <w:rsid w:val="00F04449"/>
    <w:rsid w:val="00F05CDD"/>
    <w:rsid w:val="00F06D56"/>
    <w:rsid w:val="00F06EF6"/>
    <w:rsid w:val="00F071AC"/>
    <w:rsid w:val="00F0764C"/>
    <w:rsid w:val="00F14AC5"/>
    <w:rsid w:val="00F15629"/>
    <w:rsid w:val="00F15CAF"/>
    <w:rsid w:val="00F168FE"/>
    <w:rsid w:val="00F16AD2"/>
    <w:rsid w:val="00F16F87"/>
    <w:rsid w:val="00F2087D"/>
    <w:rsid w:val="00F20AA9"/>
    <w:rsid w:val="00F21338"/>
    <w:rsid w:val="00F21E4A"/>
    <w:rsid w:val="00F2274D"/>
    <w:rsid w:val="00F22A17"/>
    <w:rsid w:val="00F23DF8"/>
    <w:rsid w:val="00F24DDA"/>
    <w:rsid w:val="00F25297"/>
    <w:rsid w:val="00F27A63"/>
    <w:rsid w:val="00F305FD"/>
    <w:rsid w:val="00F30778"/>
    <w:rsid w:val="00F31981"/>
    <w:rsid w:val="00F31B30"/>
    <w:rsid w:val="00F32793"/>
    <w:rsid w:val="00F32979"/>
    <w:rsid w:val="00F36B18"/>
    <w:rsid w:val="00F40A62"/>
    <w:rsid w:val="00F40C73"/>
    <w:rsid w:val="00F41CDE"/>
    <w:rsid w:val="00F42004"/>
    <w:rsid w:val="00F42AE7"/>
    <w:rsid w:val="00F43C9E"/>
    <w:rsid w:val="00F44358"/>
    <w:rsid w:val="00F44560"/>
    <w:rsid w:val="00F4469B"/>
    <w:rsid w:val="00F46AAC"/>
    <w:rsid w:val="00F47437"/>
    <w:rsid w:val="00F47519"/>
    <w:rsid w:val="00F50919"/>
    <w:rsid w:val="00F50E0C"/>
    <w:rsid w:val="00F54372"/>
    <w:rsid w:val="00F55866"/>
    <w:rsid w:val="00F56AE1"/>
    <w:rsid w:val="00F6221A"/>
    <w:rsid w:val="00F62A0F"/>
    <w:rsid w:val="00F64D2F"/>
    <w:rsid w:val="00F65A39"/>
    <w:rsid w:val="00F65E83"/>
    <w:rsid w:val="00F6618B"/>
    <w:rsid w:val="00F673D7"/>
    <w:rsid w:val="00F6785E"/>
    <w:rsid w:val="00F67CDB"/>
    <w:rsid w:val="00F717A3"/>
    <w:rsid w:val="00F73BA3"/>
    <w:rsid w:val="00F73CD6"/>
    <w:rsid w:val="00F740F9"/>
    <w:rsid w:val="00F74F1C"/>
    <w:rsid w:val="00F751A6"/>
    <w:rsid w:val="00F75554"/>
    <w:rsid w:val="00F7612A"/>
    <w:rsid w:val="00F80E76"/>
    <w:rsid w:val="00F81359"/>
    <w:rsid w:val="00F824A4"/>
    <w:rsid w:val="00F82DA6"/>
    <w:rsid w:val="00F84BDD"/>
    <w:rsid w:val="00F85B33"/>
    <w:rsid w:val="00F8647D"/>
    <w:rsid w:val="00F90516"/>
    <w:rsid w:val="00F90973"/>
    <w:rsid w:val="00F90C24"/>
    <w:rsid w:val="00F91236"/>
    <w:rsid w:val="00F92640"/>
    <w:rsid w:val="00F92803"/>
    <w:rsid w:val="00F92FF8"/>
    <w:rsid w:val="00F9317B"/>
    <w:rsid w:val="00F95E7F"/>
    <w:rsid w:val="00F95EAE"/>
    <w:rsid w:val="00F96751"/>
    <w:rsid w:val="00F96C11"/>
    <w:rsid w:val="00F97C54"/>
    <w:rsid w:val="00F97F88"/>
    <w:rsid w:val="00FA07F6"/>
    <w:rsid w:val="00FA0803"/>
    <w:rsid w:val="00FA0C0D"/>
    <w:rsid w:val="00FA1F3B"/>
    <w:rsid w:val="00FA25B2"/>
    <w:rsid w:val="00FA2E06"/>
    <w:rsid w:val="00FA33C8"/>
    <w:rsid w:val="00FA5E8C"/>
    <w:rsid w:val="00FA73FD"/>
    <w:rsid w:val="00FA7F8C"/>
    <w:rsid w:val="00FB0301"/>
    <w:rsid w:val="00FB04D3"/>
    <w:rsid w:val="00FB1174"/>
    <w:rsid w:val="00FB1763"/>
    <w:rsid w:val="00FB2282"/>
    <w:rsid w:val="00FB3A32"/>
    <w:rsid w:val="00FB45FA"/>
    <w:rsid w:val="00FB5127"/>
    <w:rsid w:val="00FB547C"/>
    <w:rsid w:val="00FB54F4"/>
    <w:rsid w:val="00FB72AC"/>
    <w:rsid w:val="00FB7DCB"/>
    <w:rsid w:val="00FC0C35"/>
    <w:rsid w:val="00FC1FA2"/>
    <w:rsid w:val="00FC1FC5"/>
    <w:rsid w:val="00FC273E"/>
    <w:rsid w:val="00FC3959"/>
    <w:rsid w:val="00FC4D8D"/>
    <w:rsid w:val="00FC59BF"/>
    <w:rsid w:val="00FC6657"/>
    <w:rsid w:val="00FD07F6"/>
    <w:rsid w:val="00FD145C"/>
    <w:rsid w:val="00FD28F9"/>
    <w:rsid w:val="00FD3261"/>
    <w:rsid w:val="00FD5FF0"/>
    <w:rsid w:val="00FD6330"/>
    <w:rsid w:val="00FD6CD4"/>
    <w:rsid w:val="00FE215D"/>
    <w:rsid w:val="00FE2D3B"/>
    <w:rsid w:val="00FE4B1F"/>
    <w:rsid w:val="00FE66DD"/>
    <w:rsid w:val="00FE6AB1"/>
    <w:rsid w:val="00FE7755"/>
    <w:rsid w:val="00FF008F"/>
    <w:rsid w:val="00FF4CB2"/>
    <w:rsid w:val="00FF55FA"/>
    <w:rsid w:val="00FF5DB8"/>
    <w:rsid w:val="00FF6234"/>
    <w:rsid w:val="00FF6642"/>
    <w:rsid w:val="00FF6709"/>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33B6D4"/>
  <w15:docId w15:val="{9D24BCF0-8996-4829-8F70-CCE43E50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AD6"/>
    <w:pPr>
      <w:widowControl w:val="0"/>
      <w:suppressAutoHyphens/>
    </w:pPr>
    <w:rPr>
      <w:rFonts w:eastAsia="Arial Unicode MS"/>
      <w:kern w:val="1"/>
      <w:sz w:val="24"/>
      <w:szCs w:val="24"/>
    </w:rPr>
  </w:style>
  <w:style w:type="paragraph" w:styleId="Nagwek1">
    <w:name w:val="heading 1"/>
    <w:basedOn w:val="Normalny"/>
    <w:next w:val="Normalny"/>
    <w:qFormat/>
    <w:rsid w:val="002918AD"/>
    <w:pPr>
      <w:keepNext/>
      <w:numPr>
        <w:numId w:val="1"/>
      </w:numPr>
      <w:tabs>
        <w:tab w:val="left" w:pos="720"/>
      </w:tabs>
      <w:jc w:val="center"/>
      <w:outlineLvl w:val="0"/>
    </w:pPr>
    <w:rPr>
      <w:rFonts w:ascii="Arial" w:hAnsi="Arial" w:cs="Arial"/>
      <w:b/>
      <w:bCs/>
      <w:sz w:val="20"/>
      <w:szCs w:val="20"/>
    </w:rPr>
  </w:style>
  <w:style w:type="paragraph" w:styleId="Nagwek2">
    <w:name w:val="heading 2"/>
    <w:basedOn w:val="Normalny"/>
    <w:next w:val="Normalny"/>
    <w:link w:val="Nagwek2Znak"/>
    <w:uiPriority w:val="9"/>
    <w:semiHidden/>
    <w:unhideWhenUsed/>
    <w:qFormat/>
    <w:rsid w:val="004977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2918AD"/>
  </w:style>
  <w:style w:type="character" w:customStyle="1" w:styleId="WW8Num20z2">
    <w:name w:val="WW8Num20z2"/>
    <w:rsid w:val="002918AD"/>
    <w:rPr>
      <w:rFonts w:ascii="Symbol" w:hAnsi="Symbol"/>
    </w:rPr>
  </w:style>
  <w:style w:type="character" w:customStyle="1" w:styleId="WW8Num4z2">
    <w:name w:val="WW8Num4z2"/>
    <w:rsid w:val="002918AD"/>
    <w:rPr>
      <w:rFonts w:ascii="Symbol" w:hAnsi="Symbol"/>
    </w:rPr>
  </w:style>
  <w:style w:type="character" w:customStyle="1" w:styleId="Domylnaczcionkaakapitu1">
    <w:name w:val="Domyślna czcionka akapitu1"/>
    <w:rsid w:val="002918AD"/>
  </w:style>
  <w:style w:type="character" w:customStyle="1" w:styleId="Znakiprzypiswdolnych">
    <w:name w:val="Znaki przypisów dolnych"/>
    <w:rsid w:val="002918AD"/>
    <w:rPr>
      <w:vertAlign w:val="superscript"/>
    </w:rPr>
  </w:style>
  <w:style w:type="character" w:styleId="Odwoanieprzypisudolnego">
    <w:name w:val="footnote reference"/>
    <w:rsid w:val="002918AD"/>
    <w:rPr>
      <w:vertAlign w:val="superscript"/>
    </w:rPr>
  </w:style>
  <w:style w:type="character" w:styleId="Hipercze">
    <w:name w:val="Hyperlink"/>
    <w:rsid w:val="002918AD"/>
    <w:rPr>
      <w:color w:val="000080"/>
      <w:u w:val="single"/>
    </w:rPr>
  </w:style>
  <w:style w:type="paragraph" w:styleId="Nagwek">
    <w:name w:val="header"/>
    <w:basedOn w:val="Normalny"/>
    <w:next w:val="Tekstpodstawowy"/>
    <w:rsid w:val="002918AD"/>
    <w:pPr>
      <w:keepNext/>
      <w:spacing w:before="240" w:after="120"/>
    </w:pPr>
    <w:rPr>
      <w:rFonts w:ascii="Arial" w:eastAsia="MS Mincho" w:hAnsi="Arial" w:cs="Tahoma"/>
      <w:sz w:val="28"/>
      <w:szCs w:val="28"/>
    </w:rPr>
  </w:style>
  <w:style w:type="paragraph" w:styleId="Tekstpodstawowy">
    <w:name w:val="Body Text"/>
    <w:basedOn w:val="Normalny"/>
    <w:rsid w:val="002918AD"/>
    <w:pPr>
      <w:spacing w:after="120"/>
    </w:pPr>
  </w:style>
  <w:style w:type="paragraph" w:styleId="Lista">
    <w:name w:val="List"/>
    <w:basedOn w:val="Tekstpodstawowy"/>
    <w:rsid w:val="002918AD"/>
    <w:rPr>
      <w:rFonts w:cs="Tahoma"/>
    </w:rPr>
  </w:style>
  <w:style w:type="paragraph" w:customStyle="1" w:styleId="Podpis1">
    <w:name w:val="Podpis1"/>
    <w:basedOn w:val="Normalny"/>
    <w:rsid w:val="002918AD"/>
    <w:pPr>
      <w:suppressLineNumbers/>
      <w:spacing w:before="120" w:after="120"/>
    </w:pPr>
    <w:rPr>
      <w:rFonts w:cs="Tahoma"/>
      <w:i/>
      <w:iCs/>
    </w:rPr>
  </w:style>
  <w:style w:type="paragraph" w:customStyle="1" w:styleId="Indeks">
    <w:name w:val="Indeks"/>
    <w:basedOn w:val="Normalny"/>
    <w:rsid w:val="002918AD"/>
    <w:pPr>
      <w:suppressLineNumbers/>
    </w:pPr>
    <w:rPr>
      <w:rFonts w:cs="Tahoma"/>
    </w:rPr>
  </w:style>
  <w:style w:type="paragraph" w:customStyle="1" w:styleId="Zawartotabeli">
    <w:name w:val="Zawartość tabeli"/>
    <w:basedOn w:val="Normalny"/>
    <w:rsid w:val="002918AD"/>
    <w:pPr>
      <w:suppressLineNumbers/>
    </w:pPr>
  </w:style>
  <w:style w:type="paragraph" w:customStyle="1" w:styleId="Nagwektabeli">
    <w:name w:val="Nagłówek tabeli"/>
    <w:basedOn w:val="Zawartotabeli"/>
    <w:rsid w:val="002918AD"/>
    <w:pPr>
      <w:jc w:val="center"/>
    </w:pPr>
    <w:rPr>
      <w:b/>
      <w:bCs/>
    </w:rPr>
  </w:style>
  <w:style w:type="paragraph" w:customStyle="1" w:styleId="Lista31">
    <w:name w:val="Lista 31"/>
    <w:basedOn w:val="Normalny"/>
    <w:rsid w:val="002918AD"/>
    <w:pPr>
      <w:ind w:left="849" w:hanging="283"/>
    </w:pPr>
  </w:style>
  <w:style w:type="paragraph" w:customStyle="1" w:styleId="Nagwek10">
    <w:name w:val="Nagłówek1"/>
    <w:basedOn w:val="Normalny"/>
    <w:next w:val="Tekstpodstawowy"/>
    <w:rsid w:val="002918AD"/>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2918AD"/>
    <w:pPr>
      <w:suppressLineNumbers/>
      <w:tabs>
        <w:tab w:val="center" w:pos="4818"/>
        <w:tab w:val="right" w:pos="9637"/>
      </w:tabs>
    </w:pPr>
  </w:style>
  <w:style w:type="paragraph" w:styleId="Tekstprzypisudolnego">
    <w:name w:val="footnote text"/>
    <w:basedOn w:val="Normalny"/>
    <w:rsid w:val="002918AD"/>
    <w:pPr>
      <w:suppressLineNumbers/>
      <w:ind w:left="283" w:hanging="283"/>
    </w:pPr>
    <w:rPr>
      <w:sz w:val="20"/>
      <w:szCs w:val="20"/>
    </w:rPr>
  </w:style>
  <w:style w:type="character" w:styleId="Odwoaniedokomentarza">
    <w:name w:val="annotation reference"/>
    <w:unhideWhenUsed/>
    <w:rsid w:val="005474A8"/>
    <w:rPr>
      <w:sz w:val="16"/>
      <w:szCs w:val="16"/>
    </w:rPr>
  </w:style>
  <w:style w:type="paragraph" w:styleId="Tekstkomentarza">
    <w:name w:val="annotation text"/>
    <w:basedOn w:val="Normalny"/>
    <w:link w:val="TekstkomentarzaZnak"/>
    <w:uiPriority w:val="99"/>
    <w:unhideWhenUsed/>
    <w:rsid w:val="005474A8"/>
    <w:rPr>
      <w:sz w:val="20"/>
      <w:szCs w:val="20"/>
    </w:rPr>
  </w:style>
  <w:style w:type="character" w:customStyle="1" w:styleId="TekstkomentarzaZnak">
    <w:name w:val="Tekst komentarza Znak"/>
    <w:link w:val="Tekstkomentarza"/>
    <w:uiPriority w:val="99"/>
    <w:rsid w:val="005474A8"/>
    <w:rPr>
      <w:rFonts w:eastAsia="Arial Unicode MS"/>
      <w:kern w:val="1"/>
    </w:rPr>
  </w:style>
  <w:style w:type="paragraph" w:styleId="Tekstdymka">
    <w:name w:val="Balloon Text"/>
    <w:basedOn w:val="Normalny"/>
    <w:link w:val="TekstdymkaZnak"/>
    <w:uiPriority w:val="99"/>
    <w:semiHidden/>
    <w:unhideWhenUsed/>
    <w:rsid w:val="005474A8"/>
    <w:rPr>
      <w:rFonts w:ascii="Segoe UI" w:hAnsi="Segoe UI"/>
      <w:sz w:val="18"/>
      <w:szCs w:val="18"/>
    </w:rPr>
  </w:style>
  <w:style w:type="character" w:customStyle="1" w:styleId="TekstdymkaZnak">
    <w:name w:val="Tekst dymka Znak"/>
    <w:link w:val="Tekstdymka"/>
    <w:uiPriority w:val="99"/>
    <w:semiHidden/>
    <w:rsid w:val="005474A8"/>
    <w:rPr>
      <w:rFonts w:ascii="Segoe UI" w:eastAsia="Arial Unicode MS" w:hAnsi="Segoe UI" w:cs="Segoe UI"/>
      <w:kern w:val="1"/>
      <w:sz w:val="18"/>
      <w:szCs w:val="18"/>
    </w:rPr>
  </w:style>
  <w:style w:type="paragraph" w:styleId="Tematkomentarza">
    <w:name w:val="annotation subject"/>
    <w:basedOn w:val="Tekstkomentarza"/>
    <w:next w:val="Tekstkomentarza"/>
    <w:link w:val="TematkomentarzaZnak"/>
    <w:uiPriority w:val="99"/>
    <w:semiHidden/>
    <w:unhideWhenUsed/>
    <w:rsid w:val="00487173"/>
    <w:rPr>
      <w:b/>
      <w:bCs/>
    </w:rPr>
  </w:style>
  <w:style w:type="character" w:customStyle="1" w:styleId="TematkomentarzaZnak">
    <w:name w:val="Temat komentarza Znak"/>
    <w:link w:val="Tematkomentarza"/>
    <w:uiPriority w:val="99"/>
    <w:semiHidden/>
    <w:rsid w:val="00487173"/>
    <w:rPr>
      <w:rFonts w:eastAsia="Arial Unicode MS"/>
      <w:b/>
      <w:bCs/>
      <w:kern w:val="1"/>
    </w:rPr>
  </w:style>
  <w:style w:type="paragraph" w:styleId="Akapitzlist">
    <w:name w:val="List Paragraph"/>
    <w:basedOn w:val="Normalny"/>
    <w:link w:val="AkapitzlistZnak"/>
    <w:uiPriority w:val="34"/>
    <w:qFormat/>
    <w:rsid w:val="00EF492F"/>
    <w:pPr>
      <w:ind w:left="720"/>
      <w:contextualSpacing/>
    </w:pPr>
  </w:style>
  <w:style w:type="character" w:customStyle="1" w:styleId="StopkaZnak">
    <w:name w:val="Stopka Znak"/>
    <w:basedOn w:val="Domylnaczcionkaakapitu"/>
    <w:link w:val="Stopka"/>
    <w:uiPriority w:val="99"/>
    <w:rsid w:val="00C426DD"/>
    <w:rPr>
      <w:rFonts w:eastAsia="Arial Unicode MS"/>
      <w:kern w:val="1"/>
      <w:sz w:val="24"/>
      <w:szCs w:val="24"/>
    </w:rPr>
  </w:style>
  <w:style w:type="character" w:customStyle="1" w:styleId="Teksttreci2">
    <w:name w:val="Tekst treści (2)_"/>
    <w:basedOn w:val="Domylnaczcionkaakapitu"/>
    <w:link w:val="Teksttreci20"/>
    <w:rsid w:val="006837B2"/>
    <w:rPr>
      <w:sz w:val="22"/>
      <w:szCs w:val="22"/>
      <w:shd w:val="clear" w:color="auto" w:fill="FFFFFF"/>
    </w:rPr>
  </w:style>
  <w:style w:type="paragraph" w:customStyle="1" w:styleId="Teksttreci20">
    <w:name w:val="Tekst treści (2)"/>
    <w:basedOn w:val="Normalny"/>
    <w:link w:val="Teksttreci2"/>
    <w:rsid w:val="006837B2"/>
    <w:pPr>
      <w:shd w:val="clear" w:color="auto" w:fill="FFFFFF"/>
      <w:suppressAutoHyphens w:val="0"/>
      <w:spacing w:line="0" w:lineRule="atLeast"/>
      <w:ind w:hanging="600"/>
      <w:jc w:val="center"/>
    </w:pPr>
    <w:rPr>
      <w:rFonts w:eastAsia="Times New Roman"/>
      <w:kern w:val="0"/>
      <w:sz w:val="22"/>
      <w:szCs w:val="22"/>
    </w:rPr>
  </w:style>
  <w:style w:type="character" w:customStyle="1" w:styleId="AkapitzlistZnak">
    <w:name w:val="Akapit z listą Znak"/>
    <w:basedOn w:val="Domylnaczcionkaakapitu"/>
    <w:link w:val="Akapitzlist"/>
    <w:uiPriority w:val="34"/>
    <w:qFormat/>
    <w:rsid w:val="007F0EBA"/>
    <w:rPr>
      <w:rFonts w:eastAsia="Arial Unicode MS"/>
      <w:kern w:val="1"/>
      <w:sz w:val="24"/>
      <w:szCs w:val="24"/>
    </w:rPr>
  </w:style>
  <w:style w:type="character" w:customStyle="1" w:styleId="Nagwek2Znak">
    <w:name w:val="Nagłówek 2 Znak"/>
    <w:basedOn w:val="Domylnaczcionkaakapitu"/>
    <w:link w:val="Nagwek2"/>
    <w:uiPriority w:val="9"/>
    <w:semiHidden/>
    <w:rsid w:val="0049772A"/>
    <w:rPr>
      <w:rFonts w:asciiTheme="majorHAnsi" w:eastAsiaTheme="majorEastAsia" w:hAnsiTheme="majorHAnsi" w:cstheme="majorBidi"/>
      <w:color w:val="2E74B5" w:themeColor="accent1" w:themeShade="BF"/>
      <w:kern w:val="1"/>
      <w:sz w:val="26"/>
      <w:szCs w:val="26"/>
    </w:rPr>
  </w:style>
  <w:style w:type="paragraph" w:styleId="Poprawka">
    <w:name w:val="Revision"/>
    <w:hidden/>
    <w:uiPriority w:val="99"/>
    <w:semiHidden/>
    <w:rsid w:val="00BD07DB"/>
    <w:rPr>
      <w:rFonts w:eastAsia="Arial Unicode MS"/>
      <w:kern w:val="1"/>
      <w:sz w:val="24"/>
      <w:szCs w:val="24"/>
    </w:rPr>
  </w:style>
  <w:style w:type="character" w:customStyle="1" w:styleId="alb">
    <w:name w:val="a_lb"/>
    <w:basedOn w:val="Domylnaczcionkaakapitu"/>
    <w:rsid w:val="005F7D28"/>
  </w:style>
  <w:style w:type="character" w:customStyle="1" w:styleId="alb-s">
    <w:name w:val="a_lb-s"/>
    <w:basedOn w:val="Domylnaczcionkaakapitu"/>
    <w:rsid w:val="005F7D28"/>
  </w:style>
  <w:style w:type="paragraph" w:styleId="NormalnyWeb">
    <w:name w:val="Normal (Web)"/>
    <w:basedOn w:val="Normalny"/>
    <w:uiPriority w:val="99"/>
    <w:semiHidden/>
    <w:unhideWhenUsed/>
    <w:rsid w:val="00150A18"/>
    <w:pPr>
      <w:widowControl/>
      <w:suppressAutoHyphens w:val="0"/>
      <w:spacing w:before="100" w:beforeAutospacing="1" w:after="119"/>
    </w:pPr>
    <w:rPr>
      <w:rFonts w:eastAsia="Times New Roman"/>
      <w:kern w:val="0"/>
    </w:rPr>
  </w:style>
  <w:style w:type="paragraph" w:customStyle="1" w:styleId="Standard">
    <w:name w:val="Standard"/>
    <w:rsid w:val="00587CAC"/>
    <w:pPr>
      <w:widowControl w:val="0"/>
      <w:suppressAutoHyphens/>
      <w:autoSpaceDN w:val="0"/>
      <w:textAlignment w:val="baseline"/>
    </w:pPr>
    <w:rPr>
      <w:rFonts w:eastAsia="Arial Unicode MS"/>
      <w:kern w:val="3"/>
      <w:sz w:val="24"/>
      <w:szCs w:val="24"/>
    </w:rPr>
  </w:style>
  <w:style w:type="numbering" w:customStyle="1" w:styleId="WWNum31">
    <w:name w:val="WWNum31"/>
    <w:basedOn w:val="Bezlisty"/>
    <w:rsid w:val="004255DB"/>
    <w:pPr>
      <w:numPr>
        <w:numId w:val="2"/>
      </w:numPr>
    </w:pPr>
  </w:style>
  <w:style w:type="numbering" w:customStyle="1" w:styleId="uchwaa">
    <w:name w:val="uchwała"/>
    <w:uiPriority w:val="99"/>
    <w:rsid w:val="0013534E"/>
    <w:pPr>
      <w:numPr>
        <w:numId w:val="4"/>
      </w:numPr>
    </w:pPr>
  </w:style>
  <w:style w:type="paragraph" w:customStyle="1" w:styleId="zmwpkt">
    <w:name w:val="zm_w_pkt_§"/>
    <w:basedOn w:val="Normalny"/>
    <w:rsid w:val="00BD01ED"/>
    <w:pPr>
      <w:widowControl/>
      <w:numPr>
        <w:numId w:val="14"/>
      </w:numPr>
      <w:jc w:val="both"/>
    </w:pPr>
    <w:rPr>
      <w:rFonts w:eastAsia="Times New Roman"/>
      <w:kern w:val="0"/>
      <w:szCs w:val="20"/>
      <w:lang w:eastAsia="ar-SA"/>
    </w:rPr>
  </w:style>
  <w:style w:type="numbering" w:customStyle="1" w:styleId="WWNum8">
    <w:name w:val="WWNum8"/>
    <w:basedOn w:val="Bezlisty"/>
    <w:rsid w:val="004A7527"/>
    <w:pPr>
      <w:numPr>
        <w:numId w:val="15"/>
      </w:numPr>
    </w:pPr>
  </w:style>
  <w:style w:type="character" w:customStyle="1" w:styleId="WW8Num18z0">
    <w:name w:val="WW8Num18z0"/>
    <w:rsid w:val="00C41903"/>
    <w:rPr>
      <w:b/>
    </w:rPr>
  </w:style>
  <w:style w:type="paragraph" w:customStyle="1" w:styleId="zmw">
    <w:name w:val="zm_w_§_§"/>
    <w:basedOn w:val="Normalny"/>
    <w:rsid w:val="00C41903"/>
    <w:pPr>
      <w:widowControl/>
      <w:numPr>
        <w:numId w:val="17"/>
      </w:numPr>
      <w:spacing w:after="120"/>
      <w:jc w:val="both"/>
    </w:pPr>
    <w:rPr>
      <w:rFonts w:eastAsia="Times New Roman"/>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5107">
      <w:bodyDiv w:val="1"/>
      <w:marLeft w:val="0"/>
      <w:marRight w:val="0"/>
      <w:marTop w:val="0"/>
      <w:marBottom w:val="0"/>
      <w:divBdr>
        <w:top w:val="none" w:sz="0" w:space="0" w:color="auto"/>
        <w:left w:val="none" w:sz="0" w:space="0" w:color="auto"/>
        <w:bottom w:val="none" w:sz="0" w:space="0" w:color="auto"/>
        <w:right w:val="none" w:sz="0" w:space="0" w:color="auto"/>
      </w:divBdr>
    </w:div>
    <w:div w:id="118259670">
      <w:bodyDiv w:val="1"/>
      <w:marLeft w:val="0"/>
      <w:marRight w:val="0"/>
      <w:marTop w:val="0"/>
      <w:marBottom w:val="0"/>
      <w:divBdr>
        <w:top w:val="none" w:sz="0" w:space="0" w:color="auto"/>
        <w:left w:val="none" w:sz="0" w:space="0" w:color="auto"/>
        <w:bottom w:val="none" w:sz="0" w:space="0" w:color="auto"/>
        <w:right w:val="none" w:sz="0" w:space="0" w:color="auto"/>
      </w:divBdr>
    </w:div>
    <w:div w:id="183639223">
      <w:bodyDiv w:val="1"/>
      <w:marLeft w:val="0"/>
      <w:marRight w:val="0"/>
      <w:marTop w:val="0"/>
      <w:marBottom w:val="0"/>
      <w:divBdr>
        <w:top w:val="none" w:sz="0" w:space="0" w:color="auto"/>
        <w:left w:val="none" w:sz="0" w:space="0" w:color="auto"/>
        <w:bottom w:val="none" w:sz="0" w:space="0" w:color="auto"/>
        <w:right w:val="none" w:sz="0" w:space="0" w:color="auto"/>
      </w:divBdr>
    </w:div>
    <w:div w:id="274990877">
      <w:bodyDiv w:val="1"/>
      <w:marLeft w:val="0"/>
      <w:marRight w:val="0"/>
      <w:marTop w:val="0"/>
      <w:marBottom w:val="0"/>
      <w:divBdr>
        <w:top w:val="none" w:sz="0" w:space="0" w:color="auto"/>
        <w:left w:val="none" w:sz="0" w:space="0" w:color="auto"/>
        <w:bottom w:val="none" w:sz="0" w:space="0" w:color="auto"/>
        <w:right w:val="none" w:sz="0" w:space="0" w:color="auto"/>
      </w:divBdr>
    </w:div>
    <w:div w:id="297415272">
      <w:bodyDiv w:val="1"/>
      <w:marLeft w:val="0"/>
      <w:marRight w:val="0"/>
      <w:marTop w:val="0"/>
      <w:marBottom w:val="0"/>
      <w:divBdr>
        <w:top w:val="none" w:sz="0" w:space="0" w:color="auto"/>
        <w:left w:val="none" w:sz="0" w:space="0" w:color="auto"/>
        <w:bottom w:val="none" w:sz="0" w:space="0" w:color="auto"/>
        <w:right w:val="none" w:sz="0" w:space="0" w:color="auto"/>
      </w:divBdr>
      <w:divsChild>
        <w:div w:id="2116435588">
          <w:marLeft w:val="0"/>
          <w:marRight w:val="0"/>
          <w:marTop w:val="0"/>
          <w:marBottom w:val="0"/>
          <w:divBdr>
            <w:top w:val="none" w:sz="0" w:space="0" w:color="auto"/>
            <w:left w:val="none" w:sz="0" w:space="0" w:color="auto"/>
            <w:bottom w:val="none" w:sz="0" w:space="0" w:color="auto"/>
            <w:right w:val="none" w:sz="0" w:space="0" w:color="auto"/>
          </w:divBdr>
        </w:div>
      </w:divsChild>
    </w:div>
    <w:div w:id="385422172">
      <w:bodyDiv w:val="1"/>
      <w:marLeft w:val="0"/>
      <w:marRight w:val="0"/>
      <w:marTop w:val="0"/>
      <w:marBottom w:val="0"/>
      <w:divBdr>
        <w:top w:val="none" w:sz="0" w:space="0" w:color="auto"/>
        <w:left w:val="none" w:sz="0" w:space="0" w:color="auto"/>
        <w:bottom w:val="none" w:sz="0" w:space="0" w:color="auto"/>
        <w:right w:val="none" w:sz="0" w:space="0" w:color="auto"/>
      </w:divBdr>
    </w:div>
    <w:div w:id="514272282">
      <w:bodyDiv w:val="1"/>
      <w:marLeft w:val="0"/>
      <w:marRight w:val="0"/>
      <w:marTop w:val="0"/>
      <w:marBottom w:val="0"/>
      <w:divBdr>
        <w:top w:val="none" w:sz="0" w:space="0" w:color="auto"/>
        <w:left w:val="none" w:sz="0" w:space="0" w:color="auto"/>
        <w:bottom w:val="none" w:sz="0" w:space="0" w:color="auto"/>
        <w:right w:val="none" w:sz="0" w:space="0" w:color="auto"/>
      </w:divBdr>
      <w:divsChild>
        <w:div w:id="2124686183">
          <w:marLeft w:val="0"/>
          <w:marRight w:val="0"/>
          <w:marTop w:val="0"/>
          <w:marBottom w:val="0"/>
          <w:divBdr>
            <w:top w:val="none" w:sz="0" w:space="0" w:color="auto"/>
            <w:left w:val="none" w:sz="0" w:space="0" w:color="auto"/>
            <w:bottom w:val="none" w:sz="0" w:space="0" w:color="auto"/>
            <w:right w:val="none" w:sz="0" w:space="0" w:color="auto"/>
          </w:divBdr>
        </w:div>
        <w:div w:id="953899524">
          <w:marLeft w:val="0"/>
          <w:marRight w:val="0"/>
          <w:marTop w:val="0"/>
          <w:marBottom w:val="0"/>
          <w:divBdr>
            <w:top w:val="none" w:sz="0" w:space="0" w:color="auto"/>
            <w:left w:val="none" w:sz="0" w:space="0" w:color="auto"/>
            <w:bottom w:val="none" w:sz="0" w:space="0" w:color="auto"/>
            <w:right w:val="none" w:sz="0" w:space="0" w:color="auto"/>
          </w:divBdr>
        </w:div>
        <w:div w:id="1700009428">
          <w:marLeft w:val="0"/>
          <w:marRight w:val="0"/>
          <w:marTop w:val="0"/>
          <w:marBottom w:val="0"/>
          <w:divBdr>
            <w:top w:val="none" w:sz="0" w:space="0" w:color="auto"/>
            <w:left w:val="none" w:sz="0" w:space="0" w:color="auto"/>
            <w:bottom w:val="none" w:sz="0" w:space="0" w:color="auto"/>
            <w:right w:val="none" w:sz="0" w:space="0" w:color="auto"/>
          </w:divBdr>
        </w:div>
        <w:div w:id="70154247">
          <w:marLeft w:val="0"/>
          <w:marRight w:val="0"/>
          <w:marTop w:val="0"/>
          <w:marBottom w:val="0"/>
          <w:divBdr>
            <w:top w:val="none" w:sz="0" w:space="0" w:color="auto"/>
            <w:left w:val="none" w:sz="0" w:space="0" w:color="auto"/>
            <w:bottom w:val="none" w:sz="0" w:space="0" w:color="auto"/>
            <w:right w:val="none" w:sz="0" w:space="0" w:color="auto"/>
          </w:divBdr>
        </w:div>
        <w:div w:id="1583444781">
          <w:marLeft w:val="0"/>
          <w:marRight w:val="0"/>
          <w:marTop w:val="0"/>
          <w:marBottom w:val="0"/>
          <w:divBdr>
            <w:top w:val="none" w:sz="0" w:space="0" w:color="auto"/>
            <w:left w:val="none" w:sz="0" w:space="0" w:color="auto"/>
            <w:bottom w:val="none" w:sz="0" w:space="0" w:color="auto"/>
            <w:right w:val="none" w:sz="0" w:space="0" w:color="auto"/>
          </w:divBdr>
        </w:div>
      </w:divsChild>
    </w:div>
    <w:div w:id="603995257">
      <w:bodyDiv w:val="1"/>
      <w:marLeft w:val="0"/>
      <w:marRight w:val="0"/>
      <w:marTop w:val="0"/>
      <w:marBottom w:val="0"/>
      <w:divBdr>
        <w:top w:val="none" w:sz="0" w:space="0" w:color="auto"/>
        <w:left w:val="none" w:sz="0" w:space="0" w:color="auto"/>
        <w:bottom w:val="none" w:sz="0" w:space="0" w:color="auto"/>
        <w:right w:val="none" w:sz="0" w:space="0" w:color="auto"/>
      </w:divBdr>
    </w:div>
    <w:div w:id="617877300">
      <w:bodyDiv w:val="1"/>
      <w:marLeft w:val="0"/>
      <w:marRight w:val="0"/>
      <w:marTop w:val="0"/>
      <w:marBottom w:val="0"/>
      <w:divBdr>
        <w:top w:val="none" w:sz="0" w:space="0" w:color="auto"/>
        <w:left w:val="none" w:sz="0" w:space="0" w:color="auto"/>
        <w:bottom w:val="none" w:sz="0" w:space="0" w:color="auto"/>
        <w:right w:val="none" w:sz="0" w:space="0" w:color="auto"/>
      </w:divBdr>
    </w:div>
    <w:div w:id="690881571">
      <w:bodyDiv w:val="1"/>
      <w:marLeft w:val="0"/>
      <w:marRight w:val="0"/>
      <w:marTop w:val="0"/>
      <w:marBottom w:val="0"/>
      <w:divBdr>
        <w:top w:val="none" w:sz="0" w:space="0" w:color="auto"/>
        <w:left w:val="none" w:sz="0" w:space="0" w:color="auto"/>
        <w:bottom w:val="none" w:sz="0" w:space="0" w:color="auto"/>
        <w:right w:val="none" w:sz="0" w:space="0" w:color="auto"/>
      </w:divBdr>
    </w:div>
    <w:div w:id="694964199">
      <w:bodyDiv w:val="1"/>
      <w:marLeft w:val="0"/>
      <w:marRight w:val="0"/>
      <w:marTop w:val="0"/>
      <w:marBottom w:val="0"/>
      <w:divBdr>
        <w:top w:val="none" w:sz="0" w:space="0" w:color="auto"/>
        <w:left w:val="none" w:sz="0" w:space="0" w:color="auto"/>
        <w:bottom w:val="none" w:sz="0" w:space="0" w:color="auto"/>
        <w:right w:val="none" w:sz="0" w:space="0" w:color="auto"/>
      </w:divBdr>
    </w:div>
    <w:div w:id="700515299">
      <w:bodyDiv w:val="1"/>
      <w:marLeft w:val="0"/>
      <w:marRight w:val="0"/>
      <w:marTop w:val="0"/>
      <w:marBottom w:val="0"/>
      <w:divBdr>
        <w:top w:val="none" w:sz="0" w:space="0" w:color="auto"/>
        <w:left w:val="none" w:sz="0" w:space="0" w:color="auto"/>
        <w:bottom w:val="none" w:sz="0" w:space="0" w:color="auto"/>
        <w:right w:val="none" w:sz="0" w:space="0" w:color="auto"/>
      </w:divBdr>
    </w:div>
    <w:div w:id="924194876">
      <w:bodyDiv w:val="1"/>
      <w:marLeft w:val="0"/>
      <w:marRight w:val="0"/>
      <w:marTop w:val="0"/>
      <w:marBottom w:val="0"/>
      <w:divBdr>
        <w:top w:val="none" w:sz="0" w:space="0" w:color="auto"/>
        <w:left w:val="none" w:sz="0" w:space="0" w:color="auto"/>
        <w:bottom w:val="none" w:sz="0" w:space="0" w:color="auto"/>
        <w:right w:val="none" w:sz="0" w:space="0" w:color="auto"/>
      </w:divBdr>
      <w:divsChild>
        <w:div w:id="806362108">
          <w:marLeft w:val="0"/>
          <w:marRight w:val="0"/>
          <w:marTop w:val="240"/>
          <w:marBottom w:val="0"/>
          <w:divBdr>
            <w:top w:val="none" w:sz="0" w:space="0" w:color="auto"/>
            <w:left w:val="none" w:sz="0" w:space="0" w:color="auto"/>
            <w:bottom w:val="none" w:sz="0" w:space="0" w:color="auto"/>
            <w:right w:val="none" w:sz="0" w:space="0" w:color="auto"/>
          </w:divBdr>
        </w:div>
        <w:div w:id="818378875">
          <w:marLeft w:val="0"/>
          <w:marRight w:val="0"/>
          <w:marTop w:val="240"/>
          <w:marBottom w:val="0"/>
          <w:divBdr>
            <w:top w:val="none" w:sz="0" w:space="0" w:color="auto"/>
            <w:left w:val="none" w:sz="0" w:space="0" w:color="auto"/>
            <w:bottom w:val="none" w:sz="0" w:space="0" w:color="auto"/>
            <w:right w:val="none" w:sz="0" w:space="0" w:color="auto"/>
          </w:divBdr>
        </w:div>
      </w:divsChild>
    </w:div>
    <w:div w:id="975178943">
      <w:bodyDiv w:val="1"/>
      <w:marLeft w:val="0"/>
      <w:marRight w:val="0"/>
      <w:marTop w:val="0"/>
      <w:marBottom w:val="0"/>
      <w:divBdr>
        <w:top w:val="none" w:sz="0" w:space="0" w:color="auto"/>
        <w:left w:val="none" w:sz="0" w:space="0" w:color="auto"/>
        <w:bottom w:val="none" w:sz="0" w:space="0" w:color="auto"/>
        <w:right w:val="none" w:sz="0" w:space="0" w:color="auto"/>
      </w:divBdr>
      <w:divsChild>
        <w:div w:id="1430589257">
          <w:marLeft w:val="0"/>
          <w:marRight w:val="0"/>
          <w:marTop w:val="0"/>
          <w:marBottom w:val="0"/>
          <w:divBdr>
            <w:top w:val="none" w:sz="0" w:space="0" w:color="auto"/>
            <w:left w:val="none" w:sz="0" w:space="0" w:color="auto"/>
            <w:bottom w:val="none" w:sz="0" w:space="0" w:color="auto"/>
            <w:right w:val="none" w:sz="0" w:space="0" w:color="auto"/>
          </w:divBdr>
        </w:div>
        <w:div w:id="1792165150">
          <w:marLeft w:val="0"/>
          <w:marRight w:val="0"/>
          <w:marTop w:val="0"/>
          <w:marBottom w:val="0"/>
          <w:divBdr>
            <w:top w:val="none" w:sz="0" w:space="0" w:color="auto"/>
            <w:left w:val="none" w:sz="0" w:space="0" w:color="auto"/>
            <w:bottom w:val="none" w:sz="0" w:space="0" w:color="auto"/>
            <w:right w:val="none" w:sz="0" w:space="0" w:color="auto"/>
          </w:divBdr>
        </w:div>
        <w:div w:id="701636424">
          <w:marLeft w:val="0"/>
          <w:marRight w:val="0"/>
          <w:marTop w:val="0"/>
          <w:marBottom w:val="0"/>
          <w:divBdr>
            <w:top w:val="none" w:sz="0" w:space="0" w:color="auto"/>
            <w:left w:val="none" w:sz="0" w:space="0" w:color="auto"/>
            <w:bottom w:val="none" w:sz="0" w:space="0" w:color="auto"/>
            <w:right w:val="none" w:sz="0" w:space="0" w:color="auto"/>
          </w:divBdr>
        </w:div>
        <w:div w:id="786198270">
          <w:marLeft w:val="0"/>
          <w:marRight w:val="0"/>
          <w:marTop w:val="0"/>
          <w:marBottom w:val="0"/>
          <w:divBdr>
            <w:top w:val="none" w:sz="0" w:space="0" w:color="auto"/>
            <w:left w:val="none" w:sz="0" w:space="0" w:color="auto"/>
            <w:bottom w:val="none" w:sz="0" w:space="0" w:color="auto"/>
            <w:right w:val="none" w:sz="0" w:space="0" w:color="auto"/>
          </w:divBdr>
        </w:div>
        <w:div w:id="1062484968">
          <w:marLeft w:val="0"/>
          <w:marRight w:val="0"/>
          <w:marTop w:val="0"/>
          <w:marBottom w:val="0"/>
          <w:divBdr>
            <w:top w:val="none" w:sz="0" w:space="0" w:color="auto"/>
            <w:left w:val="none" w:sz="0" w:space="0" w:color="auto"/>
            <w:bottom w:val="none" w:sz="0" w:space="0" w:color="auto"/>
            <w:right w:val="none" w:sz="0" w:space="0" w:color="auto"/>
          </w:divBdr>
        </w:div>
      </w:divsChild>
    </w:div>
    <w:div w:id="1090926255">
      <w:bodyDiv w:val="1"/>
      <w:marLeft w:val="0"/>
      <w:marRight w:val="0"/>
      <w:marTop w:val="0"/>
      <w:marBottom w:val="0"/>
      <w:divBdr>
        <w:top w:val="none" w:sz="0" w:space="0" w:color="auto"/>
        <w:left w:val="none" w:sz="0" w:space="0" w:color="auto"/>
        <w:bottom w:val="none" w:sz="0" w:space="0" w:color="auto"/>
        <w:right w:val="none" w:sz="0" w:space="0" w:color="auto"/>
      </w:divBdr>
    </w:div>
    <w:div w:id="1461722653">
      <w:bodyDiv w:val="1"/>
      <w:marLeft w:val="0"/>
      <w:marRight w:val="0"/>
      <w:marTop w:val="0"/>
      <w:marBottom w:val="0"/>
      <w:divBdr>
        <w:top w:val="none" w:sz="0" w:space="0" w:color="auto"/>
        <w:left w:val="none" w:sz="0" w:space="0" w:color="auto"/>
        <w:bottom w:val="none" w:sz="0" w:space="0" w:color="auto"/>
        <w:right w:val="none" w:sz="0" w:space="0" w:color="auto"/>
      </w:divBdr>
    </w:div>
    <w:div w:id="1483935636">
      <w:bodyDiv w:val="1"/>
      <w:marLeft w:val="0"/>
      <w:marRight w:val="0"/>
      <w:marTop w:val="0"/>
      <w:marBottom w:val="0"/>
      <w:divBdr>
        <w:top w:val="none" w:sz="0" w:space="0" w:color="auto"/>
        <w:left w:val="none" w:sz="0" w:space="0" w:color="auto"/>
        <w:bottom w:val="none" w:sz="0" w:space="0" w:color="auto"/>
        <w:right w:val="none" w:sz="0" w:space="0" w:color="auto"/>
      </w:divBdr>
    </w:div>
    <w:div w:id="1502964652">
      <w:bodyDiv w:val="1"/>
      <w:marLeft w:val="0"/>
      <w:marRight w:val="0"/>
      <w:marTop w:val="0"/>
      <w:marBottom w:val="0"/>
      <w:divBdr>
        <w:top w:val="none" w:sz="0" w:space="0" w:color="auto"/>
        <w:left w:val="none" w:sz="0" w:space="0" w:color="auto"/>
        <w:bottom w:val="none" w:sz="0" w:space="0" w:color="auto"/>
        <w:right w:val="none" w:sz="0" w:space="0" w:color="auto"/>
      </w:divBdr>
    </w:div>
    <w:div w:id="1508250803">
      <w:bodyDiv w:val="1"/>
      <w:marLeft w:val="0"/>
      <w:marRight w:val="0"/>
      <w:marTop w:val="0"/>
      <w:marBottom w:val="0"/>
      <w:divBdr>
        <w:top w:val="none" w:sz="0" w:space="0" w:color="auto"/>
        <w:left w:val="none" w:sz="0" w:space="0" w:color="auto"/>
        <w:bottom w:val="none" w:sz="0" w:space="0" w:color="auto"/>
        <w:right w:val="none" w:sz="0" w:space="0" w:color="auto"/>
      </w:divBdr>
      <w:divsChild>
        <w:div w:id="196285283">
          <w:marLeft w:val="0"/>
          <w:marRight w:val="0"/>
          <w:marTop w:val="0"/>
          <w:marBottom w:val="0"/>
          <w:divBdr>
            <w:top w:val="none" w:sz="0" w:space="0" w:color="auto"/>
            <w:left w:val="none" w:sz="0" w:space="0" w:color="auto"/>
            <w:bottom w:val="none" w:sz="0" w:space="0" w:color="auto"/>
            <w:right w:val="none" w:sz="0" w:space="0" w:color="auto"/>
          </w:divBdr>
        </w:div>
        <w:div w:id="1183861477">
          <w:marLeft w:val="0"/>
          <w:marRight w:val="0"/>
          <w:marTop w:val="0"/>
          <w:marBottom w:val="0"/>
          <w:divBdr>
            <w:top w:val="none" w:sz="0" w:space="0" w:color="auto"/>
            <w:left w:val="none" w:sz="0" w:space="0" w:color="auto"/>
            <w:bottom w:val="none" w:sz="0" w:space="0" w:color="auto"/>
            <w:right w:val="none" w:sz="0" w:space="0" w:color="auto"/>
          </w:divBdr>
        </w:div>
        <w:div w:id="1352217276">
          <w:marLeft w:val="0"/>
          <w:marRight w:val="0"/>
          <w:marTop w:val="0"/>
          <w:marBottom w:val="0"/>
          <w:divBdr>
            <w:top w:val="none" w:sz="0" w:space="0" w:color="auto"/>
            <w:left w:val="none" w:sz="0" w:space="0" w:color="auto"/>
            <w:bottom w:val="none" w:sz="0" w:space="0" w:color="auto"/>
            <w:right w:val="none" w:sz="0" w:space="0" w:color="auto"/>
          </w:divBdr>
        </w:div>
        <w:div w:id="2006739638">
          <w:marLeft w:val="0"/>
          <w:marRight w:val="0"/>
          <w:marTop w:val="0"/>
          <w:marBottom w:val="0"/>
          <w:divBdr>
            <w:top w:val="none" w:sz="0" w:space="0" w:color="auto"/>
            <w:left w:val="none" w:sz="0" w:space="0" w:color="auto"/>
            <w:bottom w:val="none" w:sz="0" w:space="0" w:color="auto"/>
            <w:right w:val="none" w:sz="0" w:space="0" w:color="auto"/>
          </w:divBdr>
        </w:div>
        <w:div w:id="1057794">
          <w:marLeft w:val="0"/>
          <w:marRight w:val="0"/>
          <w:marTop w:val="0"/>
          <w:marBottom w:val="0"/>
          <w:divBdr>
            <w:top w:val="none" w:sz="0" w:space="0" w:color="auto"/>
            <w:left w:val="none" w:sz="0" w:space="0" w:color="auto"/>
            <w:bottom w:val="none" w:sz="0" w:space="0" w:color="auto"/>
            <w:right w:val="none" w:sz="0" w:space="0" w:color="auto"/>
          </w:divBdr>
        </w:div>
        <w:div w:id="1976374980">
          <w:marLeft w:val="0"/>
          <w:marRight w:val="0"/>
          <w:marTop w:val="0"/>
          <w:marBottom w:val="0"/>
          <w:divBdr>
            <w:top w:val="none" w:sz="0" w:space="0" w:color="auto"/>
            <w:left w:val="none" w:sz="0" w:space="0" w:color="auto"/>
            <w:bottom w:val="none" w:sz="0" w:space="0" w:color="auto"/>
            <w:right w:val="none" w:sz="0" w:space="0" w:color="auto"/>
          </w:divBdr>
        </w:div>
      </w:divsChild>
    </w:div>
    <w:div w:id="1522744181">
      <w:bodyDiv w:val="1"/>
      <w:marLeft w:val="0"/>
      <w:marRight w:val="0"/>
      <w:marTop w:val="0"/>
      <w:marBottom w:val="0"/>
      <w:divBdr>
        <w:top w:val="none" w:sz="0" w:space="0" w:color="auto"/>
        <w:left w:val="none" w:sz="0" w:space="0" w:color="auto"/>
        <w:bottom w:val="none" w:sz="0" w:space="0" w:color="auto"/>
        <w:right w:val="none" w:sz="0" w:space="0" w:color="auto"/>
      </w:divBdr>
    </w:div>
    <w:div w:id="1551183967">
      <w:bodyDiv w:val="1"/>
      <w:marLeft w:val="0"/>
      <w:marRight w:val="0"/>
      <w:marTop w:val="0"/>
      <w:marBottom w:val="0"/>
      <w:divBdr>
        <w:top w:val="none" w:sz="0" w:space="0" w:color="auto"/>
        <w:left w:val="none" w:sz="0" w:space="0" w:color="auto"/>
        <w:bottom w:val="none" w:sz="0" w:space="0" w:color="auto"/>
        <w:right w:val="none" w:sz="0" w:space="0" w:color="auto"/>
      </w:divBdr>
    </w:div>
    <w:div w:id="1562668544">
      <w:bodyDiv w:val="1"/>
      <w:marLeft w:val="0"/>
      <w:marRight w:val="0"/>
      <w:marTop w:val="0"/>
      <w:marBottom w:val="0"/>
      <w:divBdr>
        <w:top w:val="none" w:sz="0" w:space="0" w:color="auto"/>
        <w:left w:val="none" w:sz="0" w:space="0" w:color="auto"/>
        <w:bottom w:val="none" w:sz="0" w:space="0" w:color="auto"/>
        <w:right w:val="none" w:sz="0" w:space="0" w:color="auto"/>
      </w:divBdr>
      <w:divsChild>
        <w:div w:id="1699306358">
          <w:marLeft w:val="0"/>
          <w:marRight w:val="0"/>
          <w:marTop w:val="0"/>
          <w:marBottom w:val="0"/>
          <w:divBdr>
            <w:top w:val="none" w:sz="0" w:space="0" w:color="auto"/>
            <w:left w:val="none" w:sz="0" w:space="0" w:color="auto"/>
            <w:bottom w:val="none" w:sz="0" w:space="0" w:color="auto"/>
            <w:right w:val="none" w:sz="0" w:space="0" w:color="auto"/>
          </w:divBdr>
        </w:div>
        <w:div w:id="1380209599">
          <w:marLeft w:val="0"/>
          <w:marRight w:val="0"/>
          <w:marTop w:val="0"/>
          <w:marBottom w:val="0"/>
          <w:divBdr>
            <w:top w:val="none" w:sz="0" w:space="0" w:color="auto"/>
            <w:left w:val="none" w:sz="0" w:space="0" w:color="auto"/>
            <w:bottom w:val="none" w:sz="0" w:space="0" w:color="auto"/>
            <w:right w:val="none" w:sz="0" w:space="0" w:color="auto"/>
          </w:divBdr>
        </w:div>
        <w:div w:id="1759402953">
          <w:marLeft w:val="0"/>
          <w:marRight w:val="0"/>
          <w:marTop w:val="0"/>
          <w:marBottom w:val="0"/>
          <w:divBdr>
            <w:top w:val="none" w:sz="0" w:space="0" w:color="auto"/>
            <w:left w:val="none" w:sz="0" w:space="0" w:color="auto"/>
            <w:bottom w:val="none" w:sz="0" w:space="0" w:color="auto"/>
            <w:right w:val="none" w:sz="0" w:space="0" w:color="auto"/>
          </w:divBdr>
        </w:div>
        <w:div w:id="1339386327">
          <w:marLeft w:val="0"/>
          <w:marRight w:val="0"/>
          <w:marTop w:val="0"/>
          <w:marBottom w:val="0"/>
          <w:divBdr>
            <w:top w:val="none" w:sz="0" w:space="0" w:color="auto"/>
            <w:left w:val="none" w:sz="0" w:space="0" w:color="auto"/>
            <w:bottom w:val="none" w:sz="0" w:space="0" w:color="auto"/>
            <w:right w:val="none" w:sz="0" w:space="0" w:color="auto"/>
          </w:divBdr>
        </w:div>
        <w:div w:id="20933525">
          <w:marLeft w:val="0"/>
          <w:marRight w:val="0"/>
          <w:marTop w:val="0"/>
          <w:marBottom w:val="0"/>
          <w:divBdr>
            <w:top w:val="none" w:sz="0" w:space="0" w:color="auto"/>
            <w:left w:val="none" w:sz="0" w:space="0" w:color="auto"/>
            <w:bottom w:val="none" w:sz="0" w:space="0" w:color="auto"/>
            <w:right w:val="none" w:sz="0" w:space="0" w:color="auto"/>
          </w:divBdr>
        </w:div>
        <w:div w:id="1538621121">
          <w:marLeft w:val="0"/>
          <w:marRight w:val="0"/>
          <w:marTop w:val="0"/>
          <w:marBottom w:val="0"/>
          <w:divBdr>
            <w:top w:val="none" w:sz="0" w:space="0" w:color="auto"/>
            <w:left w:val="none" w:sz="0" w:space="0" w:color="auto"/>
            <w:bottom w:val="none" w:sz="0" w:space="0" w:color="auto"/>
            <w:right w:val="none" w:sz="0" w:space="0" w:color="auto"/>
          </w:divBdr>
        </w:div>
        <w:div w:id="1393843540">
          <w:marLeft w:val="0"/>
          <w:marRight w:val="0"/>
          <w:marTop w:val="0"/>
          <w:marBottom w:val="0"/>
          <w:divBdr>
            <w:top w:val="none" w:sz="0" w:space="0" w:color="auto"/>
            <w:left w:val="none" w:sz="0" w:space="0" w:color="auto"/>
            <w:bottom w:val="none" w:sz="0" w:space="0" w:color="auto"/>
            <w:right w:val="none" w:sz="0" w:space="0" w:color="auto"/>
          </w:divBdr>
        </w:div>
        <w:div w:id="2101753437">
          <w:marLeft w:val="0"/>
          <w:marRight w:val="0"/>
          <w:marTop w:val="0"/>
          <w:marBottom w:val="0"/>
          <w:divBdr>
            <w:top w:val="none" w:sz="0" w:space="0" w:color="auto"/>
            <w:left w:val="none" w:sz="0" w:space="0" w:color="auto"/>
            <w:bottom w:val="none" w:sz="0" w:space="0" w:color="auto"/>
            <w:right w:val="none" w:sz="0" w:space="0" w:color="auto"/>
          </w:divBdr>
        </w:div>
        <w:div w:id="520313831">
          <w:marLeft w:val="0"/>
          <w:marRight w:val="0"/>
          <w:marTop w:val="0"/>
          <w:marBottom w:val="0"/>
          <w:divBdr>
            <w:top w:val="none" w:sz="0" w:space="0" w:color="auto"/>
            <w:left w:val="none" w:sz="0" w:space="0" w:color="auto"/>
            <w:bottom w:val="none" w:sz="0" w:space="0" w:color="auto"/>
            <w:right w:val="none" w:sz="0" w:space="0" w:color="auto"/>
          </w:divBdr>
        </w:div>
        <w:div w:id="1372726251">
          <w:marLeft w:val="0"/>
          <w:marRight w:val="0"/>
          <w:marTop w:val="0"/>
          <w:marBottom w:val="0"/>
          <w:divBdr>
            <w:top w:val="none" w:sz="0" w:space="0" w:color="auto"/>
            <w:left w:val="none" w:sz="0" w:space="0" w:color="auto"/>
            <w:bottom w:val="none" w:sz="0" w:space="0" w:color="auto"/>
            <w:right w:val="none" w:sz="0" w:space="0" w:color="auto"/>
          </w:divBdr>
        </w:div>
        <w:div w:id="191502999">
          <w:marLeft w:val="0"/>
          <w:marRight w:val="0"/>
          <w:marTop w:val="0"/>
          <w:marBottom w:val="0"/>
          <w:divBdr>
            <w:top w:val="none" w:sz="0" w:space="0" w:color="auto"/>
            <w:left w:val="none" w:sz="0" w:space="0" w:color="auto"/>
            <w:bottom w:val="none" w:sz="0" w:space="0" w:color="auto"/>
            <w:right w:val="none" w:sz="0" w:space="0" w:color="auto"/>
          </w:divBdr>
        </w:div>
        <w:div w:id="611939799">
          <w:marLeft w:val="0"/>
          <w:marRight w:val="0"/>
          <w:marTop w:val="0"/>
          <w:marBottom w:val="0"/>
          <w:divBdr>
            <w:top w:val="none" w:sz="0" w:space="0" w:color="auto"/>
            <w:left w:val="none" w:sz="0" w:space="0" w:color="auto"/>
            <w:bottom w:val="none" w:sz="0" w:space="0" w:color="auto"/>
            <w:right w:val="none" w:sz="0" w:space="0" w:color="auto"/>
          </w:divBdr>
        </w:div>
        <w:div w:id="1884513252">
          <w:marLeft w:val="0"/>
          <w:marRight w:val="0"/>
          <w:marTop w:val="0"/>
          <w:marBottom w:val="0"/>
          <w:divBdr>
            <w:top w:val="none" w:sz="0" w:space="0" w:color="auto"/>
            <w:left w:val="none" w:sz="0" w:space="0" w:color="auto"/>
            <w:bottom w:val="none" w:sz="0" w:space="0" w:color="auto"/>
            <w:right w:val="none" w:sz="0" w:space="0" w:color="auto"/>
          </w:divBdr>
        </w:div>
        <w:div w:id="944382219">
          <w:marLeft w:val="0"/>
          <w:marRight w:val="0"/>
          <w:marTop w:val="0"/>
          <w:marBottom w:val="0"/>
          <w:divBdr>
            <w:top w:val="none" w:sz="0" w:space="0" w:color="auto"/>
            <w:left w:val="none" w:sz="0" w:space="0" w:color="auto"/>
            <w:bottom w:val="none" w:sz="0" w:space="0" w:color="auto"/>
            <w:right w:val="none" w:sz="0" w:space="0" w:color="auto"/>
          </w:divBdr>
        </w:div>
        <w:div w:id="955791634">
          <w:marLeft w:val="0"/>
          <w:marRight w:val="0"/>
          <w:marTop w:val="0"/>
          <w:marBottom w:val="0"/>
          <w:divBdr>
            <w:top w:val="none" w:sz="0" w:space="0" w:color="auto"/>
            <w:left w:val="none" w:sz="0" w:space="0" w:color="auto"/>
            <w:bottom w:val="none" w:sz="0" w:space="0" w:color="auto"/>
            <w:right w:val="none" w:sz="0" w:space="0" w:color="auto"/>
          </w:divBdr>
        </w:div>
        <w:div w:id="140199488">
          <w:marLeft w:val="0"/>
          <w:marRight w:val="0"/>
          <w:marTop w:val="0"/>
          <w:marBottom w:val="0"/>
          <w:divBdr>
            <w:top w:val="none" w:sz="0" w:space="0" w:color="auto"/>
            <w:left w:val="none" w:sz="0" w:space="0" w:color="auto"/>
            <w:bottom w:val="none" w:sz="0" w:space="0" w:color="auto"/>
            <w:right w:val="none" w:sz="0" w:space="0" w:color="auto"/>
          </w:divBdr>
        </w:div>
        <w:div w:id="765658042">
          <w:marLeft w:val="0"/>
          <w:marRight w:val="0"/>
          <w:marTop w:val="0"/>
          <w:marBottom w:val="0"/>
          <w:divBdr>
            <w:top w:val="none" w:sz="0" w:space="0" w:color="auto"/>
            <w:left w:val="none" w:sz="0" w:space="0" w:color="auto"/>
            <w:bottom w:val="none" w:sz="0" w:space="0" w:color="auto"/>
            <w:right w:val="none" w:sz="0" w:space="0" w:color="auto"/>
          </w:divBdr>
        </w:div>
        <w:div w:id="304898744">
          <w:marLeft w:val="0"/>
          <w:marRight w:val="0"/>
          <w:marTop w:val="0"/>
          <w:marBottom w:val="0"/>
          <w:divBdr>
            <w:top w:val="none" w:sz="0" w:space="0" w:color="auto"/>
            <w:left w:val="none" w:sz="0" w:space="0" w:color="auto"/>
            <w:bottom w:val="none" w:sz="0" w:space="0" w:color="auto"/>
            <w:right w:val="none" w:sz="0" w:space="0" w:color="auto"/>
          </w:divBdr>
        </w:div>
        <w:div w:id="1078792509">
          <w:marLeft w:val="0"/>
          <w:marRight w:val="0"/>
          <w:marTop w:val="0"/>
          <w:marBottom w:val="0"/>
          <w:divBdr>
            <w:top w:val="none" w:sz="0" w:space="0" w:color="auto"/>
            <w:left w:val="none" w:sz="0" w:space="0" w:color="auto"/>
            <w:bottom w:val="none" w:sz="0" w:space="0" w:color="auto"/>
            <w:right w:val="none" w:sz="0" w:space="0" w:color="auto"/>
          </w:divBdr>
        </w:div>
        <w:div w:id="1788700654">
          <w:marLeft w:val="0"/>
          <w:marRight w:val="0"/>
          <w:marTop w:val="0"/>
          <w:marBottom w:val="0"/>
          <w:divBdr>
            <w:top w:val="none" w:sz="0" w:space="0" w:color="auto"/>
            <w:left w:val="none" w:sz="0" w:space="0" w:color="auto"/>
            <w:bottom w:val="none" w:sz="0" w:space="0" w:color="auto"/>
            <w:right w:val="none" w:sz="0" w:space="0" w:color="auto"/>
          </w:divBdr>
        </w:div>
        <w:div w:id="970011773">
          <w:marLeft w:val="0"/>
          <w:marRight w:val="0"/>
          <w:marTop w:val="0"/>
          <w:marBottom w:val="0"/>
          <w:divBdr>
            <w:top w:val="none" w:sz="0" w:space="0" w:color="auto"/>
            <w:left w:val="none" w:sz="0" w:space="0" w:color="auto"/>
            <w:bottom w:val="none" w:sz="0" w:space="0" w:color="auto"/>
            <w:right w:val="none" w:sz="0" w:space="0" w:color="auto"/>
          </w:divBdr>
        </w:div>
        <w:div w:id="954486882">
          <w:marLeft w:val="0"/>
          <w:marRight w:val="0"/>
          <w:marTop w:val="0"/>
          <w:marBottom w:val="0"/>
          <w:divBdr>
            <w:top w:val="none" w:sz="0" w:space="0" w:color="auto"/>
            <w:left w:val="none" w:sz="0" w:space="0" w:color="auto"/>
            <w:bottom w:val="none" w:sz="0" w:space="0" w:color="auto"/>
            <w:right w:val="none" w:sz="0" w:space="0" w:color="auto"/>
          </w:divBdr>
        </w:div>
        <w:div w:id="1804498126">
          <w:marLeft w:val="0"/>
          <w:marRight w:val="0"/>
          <w:marTop w:val="0"/>
          <w:marBottom w:val="0"/>
          <w:divBdr>
            <w:top w:val="none" w:sz="0" w:space="0" w:color="auto"/>
            <w:left w:val="none" w:sz="0" w:space="0" w:color="auto"/>
            <w:bottom w:val="none" w:sz="0" w:space="0" w:color="auto"/>
            <w:right w:val="none" w:sz="0" w:space="0" w:color="auto"/>
          </w:divBdr>
        </w:div>
        <w:div w:id="455756375">
          <w:marLeft w:val="0"/>
          <w:marRight w:val="0"/>
          <w:marTop w:val="0"/>
          <w:marBottom w:val="0"/>
          <w:divBdr>
            <w:top w:val="none" w:sz="0" w:space="0" w:color="auto"/>
            <w:left w:val="none" w:sz="0" w:space="0" w:color="auto"/>
            <w:bottom w:val="none" w:sz="0" w:space="0" w:color="auto"/>
            <w:right w:val="none" w:sz="0" w:space="0" w:color="auto"/>
          </w:divBdr>
        </w:div>
        <w:div w:id="231160529">
          <w:marLeft w:val="0"/>
          <w:marRight w:val="0"/>
          <w:marTop w:val="0"/>
          <w:marBottom w:val="0"/>
          <w:divBdr>
            <w:top w:val="none" w:sz="0" w:space="0" w:color="auto"/>
            <w:left w:val="none" w:sz="0" w:space="0" w:color="auto"/>
            <w:bottom w:val="none" w:sz="0" w:space="0" w:color="auto"/>
            <w:right w:val="none" w:sz="0" w:space="0" w:color="auto"/>
          </w:divBdr>
        </w:div>
        <w:div w:id="2019117912">
          <w:marLeft w:val="0"/>
          <w:marRight w:val="0"/>
          <w:marTop w:val="0"/>
          <w:marBottom w:val="0"/>
          <w:divBdr>
            <w:top w:val="none" w:sz="0" w:space="0" w:color="auto"/>
            <w:left w:val="none" w:sz="0" w:space="0" w:color="auto"/>
            <w:bottom w:val="none" w:sz="0" w:space="0" w:color="auto"/>
            <w:right w:val="none" w:sz="0" w:space="0" w:color="auto"/>
          </w:divBdr>
        </w:div>
        <w:div w:id="190151000">
          <w:marLeft w:val="0"/>
          <w:marRight w:val="0"/>
          <w:marTop w:val="0"/>
          <w:marBottom w:val="0"/>
          <w:divBdr>
            <w:top w:val="none" w:sz="0" w:space="0" w:color="auto"/>
            <w:left w:val="none" w:sz="0" w:space="0" w:color="auto"/>
            <w:bottom w:val="none" w:sz="0" w:space="0" w:color="auto"/>
            <w:right w:val="none" w:sz="0" w:space="0" w:color="auto"/>
          </w:divBdr>
        </w:div>
        <w:div w:id="1157766895">
          <w:marLeft w:val="0"/>
          <w:marRight w:val="0"/>
          <w:marTop w:val="0"/>
          <w:marBottom w:val="0"/>
          <w:divBdr>
            <w:top w:val="none" w:sz="0" w:space="0" w:color="auto"/>
            <w:left w:val="none" w:sz="0" w:space="0" w:color="auto"/>
            <w:bottom w:val="none" w:sz="0" w:space="0" w:color="auto"/>
            <w:right w:val="none" w:sz="0" w:space="0" w:color="auto"/>
          </w:divBdr>
        </w:div>
        <w:div w:id="1084302942">
          <w:marLeft w:val="0"/>
          <w:marRight w:val="0"/>
          <w:marTop w:val="0"/>
          <w:marBottom w:val="0"/>
          <w:divBdr>
            <w:top w:val="none" w:sz="0" w:space="0" w:color="auto"/>
            <w:left w:val="none" w:sz="0" w:space="0" w:color="auto"/>
            <w:bottom w:val="none" w:sz="0" w:space="0" w:color="auto"/>
            <w:right w:val="none" w:sz="0" w:space="0" w:color="auto"/>
          </w:divBdr>
        </w:div>
        <w:div w:id="2024815852">
          <w:marLeft w:val="0"/>
          <w:marRight w:val="0"/>
          <w:marTop w:val="0"/>
          <w:marBottom w:val="0"/>
          <w:divBdr>
            <w:top w:val="none" w:sz="0" w:space="0" w:color="auto"/>
            <w:left w:val="none" w:sz="0" w:space="0" w:color="auto"/>
            <w:bottom w:val="none" w:sz="0" w:space="0" w:color="auto"/>
            <w:right w:val="none" w:sz="0" w:space="0" w:color="auto"/>
          </w:divBdr>
        </w:div>
        <w:div w:id="887255310">
          <w:marLeft w:val="0"/>
          <w:marRight w:val="0"/>
          <w:marTop w:val="0"/>
          <w:marBottom w:val="0"/>
          <w:divBdr>
            <w:top w:val="none" w:sz="0" w:space="0" w:color="auto"/>
            <w:left w:val="none" w:sz="0" w:space="0" w:color="auto"/>
            <w:bottom w:val="none" w:sz="0" w:space="0" w:color="auto"/>
            <w:right w:val="none" w:sz="0" w:space="0" w:color="auto"/>
          </w:divBdr>
        </w:div>
        <w:div w:id="1410955404">
          <w:marLeft w:val="0"/>
          <w:marRight w:val="0"/>
          <w:marTop w:val="0"/>
          <w:marBottom w:val="0"/>
          <w:divBdr>
            <w:top w:val="none" w:sz="0" w:space="0" w:color="auto"/>
            <w:left w:val="none" w:sz="0" w:space="0" w:color="auto"/>
            <w:bottom w:val="none" w:sz="0" w:space="0" w:color="auto"/>
            <w:right w:val="none" w:sz="0" w:space="0" w:color="auto"/>
          </w:divBdr>
        </w:div>
        <w:div w:id="1055589683">
          <w:marLeft w:val="0"/>
          <w:marRight w:val="0"/>
          <w:marTop w:val="0"/>
          <w:marBottom w:val="0"/>
          <w:divBdr>
            <w:top w:val="none" w:sz="0" w:space="0" w:color="auto"/>
            <w:left w:val="none" w:sz="0" w:space="0" w:color="auto"/>
            <w:bottom w:val="none" w:sz="0" w:space="0" w:color="auto"/>
            <w:right w:val="none" w:sz="0" w:space="0" w:color="auto"/>
          </w:divBdr>
        </w:div>
        <w:div w:id="110982542">
          <w:marLeft w:val="0"/>
          <w:marRight w:val="0"/>
          <w:marTop w:val="0"/>
          <w:marBottom w:val="0"/>
          <w:divBdr>
            <w:top w:val="none" w:sz="0" w:space="0" w:color="auto"/>
            <w:left w:val="none" w:sz="0" w:space="0" w:color="auto"/>
            <w:bottom w:val="none" w:sz="0" w:space="0" w:color="auto"/>
            <w:right w:val="none" w:sz="0" w:space="0" w:color="auto"/>
          </w:divBdr>
        </w:div>
        <w:div w:id="2035885376">
          <w:marLeft w:val="0"/>
          <w:marRight w:val="0"/>
          <w:marTop w:val="0"/>
          <w:marBottom w:val="0"/>
          <w:divBdr>
            <w:top w:val="none" w:sz="0" w:space="0" w:color="auto"/>
            <w:left w:val="none" w:sz="0" w:space="0" w:color="auto"/>
            <w:bottom w:val="none" w:sz="0" w:space="0" w:color="auto"/>
            <w:right w:val="none" w:sz="0" w:space="0" w:color="auto"/>
          </w:divBdr>
        </w:div>
        <w:div w:id="642080569">
          <w:marLeft w:val="0"/>
          <w:marRight w:val="0"/>
          <w:marTop w:val="0"/>
          <w:marBottom w:val="0"/>
          <w:divBdr>
            <w:top w:val="none" w:sz="0" w:space="0" w:color="auto"/>
            <w:left w:val="none" w:sz="0" w:space="0" w:color="auto"/>
            <w:bottom w:val="none" w:sz="0" w:space="0" w:color="auto"/>
            <w:right w:val="none" w:sz="0" w:space="0" w:color="auto"/>
          </w:divBdr>
        </w:div>
        <w:div w:id="977808113">
          <w:marLeft w:val="0"/>
          <w:marRight w:val="0"/>
          <w:marTop w:val="0"/>
          <w:marBottom w:val="0"/>
          <w:divBdr>
            <w:top w:val="none" w:sz="0" w:space="0" w:color="auto"/>
            <w:left w:val="none" w:sz="0" w:space="0" w:color="auto"/>
            <w:bottom w:val="none" w:sz="0" w:space="0" w:color="auto"/>
            <w:right w:val="none" w:sz="0" w:space="0" w:color="auto"/>
          </w:divBdr>
        </w:div>
        <w:div w:id="51198193">
          <w:marLeft w:val="0"/>
          <w:marRight w:val="0"/>
          <w:marTop w:val="0"/>
          <w:marBottom w:val="0"/>
          <w:divBdr>
            <w:top w:val="none" w:sz="0" w:space="0" w:color="auto"/>
            <w:left w:val="none" w:sz="0" w:space="0" w:color="auto"/>
            <w:bottom w:val="none" w:sz="0" w:space="0" w:color="auto"/>
            <w:right w:val="none" w:sz="0" w:space="0" w:color="auto"/>
          </w:divBdr>
        </w:div>
        <w:div w:id="199784115">
          <w:marLeft w:val="0"/>
          <w:marRight w:val="0"/>
          <w:marTop w:val="0"/>
          <w:marBottom w:val="0"/>
          <w:divBdr>
            <w:top w:val="none" w:sz="0" w:space="0" w:color="auto"/>
            <w:left w:val="none" w:sz="0" w:space="0" w:color="auto"/>
            <w:bottom w:val="none" w:sz="0" w:space="0" w:color="auto"/>
            <w:right w:val="none" w:sz="0" w:space="0" w:color="auto"/>
          </w:divBdr>
        </w:div>
        <w:div w:id="1599873151">
          <w:marLeft w:val="0"/>
          <w:marRight w:val="0"/>
          <w:marTop w:val="0"/>
          <w:marBottom w:val="0"/>
          <w:divBdr>
            <w:top w:val="none" w:sz="0" w:space="0" w:color="auto"/>
            <w:left w:val="none" w:sz="0" w:space="0" w:color="auto"/>
            <w:bottom w:val="none" w:sz="0" w:space="0" w:color="auto"/>
            <w:right w:val="none" w:sz="0" w:space="0" w:color="auto"/>
          </w:divBdr>
        </w:div>
        <w:div w:id="908423028">
          <w:marLeft w:val="0"/>
          <w:marRight w:val="0"/>
          <w:marTop w:val="0"/>
          <w:marBottom w:val="0"/>
          <w:divBdr>
            <w:top w:val="none" w:sz="0" w:space="0" w:color="auto"/>
            <w:left w:val="none" w:sz="0" w:space="0" w:color="auto"/>
            <w:bottom w:val="none" w:sz="0" w:space="0" w:color="auto"/>
            <w:right w:val="none" w:sz="0" w:space="0" w:color="auto"/>
          </w:divBdr>
        </w:div>
        <w:div w:id="1604918871">
          <w:marLeft w:val="0"/>
          <w:marRight w:val="0"/>
          <w:marTop w:val="0"/>
          <w:marBottom w:val="0"/>
          <w:divBdr>
            <w:top w:val="none" w:sz="0" w:space="0" w:color="auto"/>
            <w:left w:val="none" w:sz="0" w:space="0" w:color="auto"/>
            <w:bottom w:val="none" w:sz="0" w:space="0" w:color="auto"/>
            <w:right w:val="none" w:sz="0" w:space="0" w:color="auto"/>
          </w:divBdr>
        </w:div>
        <w:div w:id="195890862">
          <w:marLeft w:val="0"/>
          <w:marRight w:val="0"/>
          <w:marTop w:val="0"/>
          <w:marBottom w:val="0"/>
          <w:divBdr>
            <w:top w:val="none" w:sz="0" w:space="0" w:color="auto"/>
            <w:left w:val="none" w:sz="0" w:space="0" w:color="auto"/>
            <w:bottom w:val="none" w:sz="0" w:space="0" w:color="auto"/>
            <w:right w:val="none" w:sz="0" w:space="0" w:color="auto"/>
          </w:divBdr>
        </w:div>
        <w:div w:id="1082796467">
          <w:marLeft w:val="0"/>
          <w:marRight w:val="0"/>
          <w:marTop w:val="0"/>
          <w:marBottom w:val="0"/>
          <w:divBdr>
            <w:top w:val="none" w:sz="0" w:space="0" w:color="auto"/>
            <w:left w:val="none" w:sz="0" w:space="0" w:color="auto"/>
            <w:bottom w:val="none" w:sz="0" w:space="0" w:color="auto"/>
            <w:right w:val="none" w:sz="0" w:space="0" w:color="auto"/>
          </w:divBdr>
        </w:div>
        <w:div w:id="1328443458">
          <w:marLeft w:val="0"/>
          <w:marRight w:val="0"/>
          <w:marTop w:val="0"/>
          <w:marBottom w:val="0"/>
          <w:divBdr>
            <w:top w:val="none" w:sz="0" w:space="0" w:color="auto"/>
            <w:left w:val="none" w:sz="0" w:space="0" w:color="auto"/>
            <w:bottom w:val="none" w:sz="0" w:space="0" w:color="auto"/>
            <w:right w:val="none" w:sz="0" w:space="0" w:color="auto"/>
          </w:divBdr>
        </w:div>
        <w:div w:id="798228976">
          <w:marLeft w:val="0"/>
          <w:marRight w:val="0"/>
          <w:marTop w:val="0"/>
          <w:marBottom w:val="0"/>
          <w:divBdr>
            <w:top w:val="none" w:sz="0" w:space="0" w:color="auto"/>
            <w:left w:val="none" w:sz="0" w:space="0" w:color="auto"/>
            <w:bottom w:val="none" w:sz="0" w:space="0" w:color="auto"/>
            <w:right w:val="none" w:sz="0" w:space="0" w:color="auto"/>
          </w:divBdr>
        </w:div>
        <w:div w:id="1806656741">
          <w:marLeft w:val="0"/>
          <w:marRight w:val="0"/>
          <w:marTop w:val="0"/>
          <w:marBottom w:val="0"/>
          <w:divBdr>
            <w:top w:val="none" w:sz="0" w:space="0" w:color="auto"/>
            <w:left w:val="none" w:sz="0" w:space="0" w:color="auto"/>
            <w:bottom w:val="none" w:sz="0" w:space="0" w:color="auto"/>
            <w:right w:val="none" w:sz="0" w:space="0" w:color="auto"/>
          </w:divBdr>
        </w:div>
        <w:div w:id="1191644221">
          <w:marLeft w:val="0"/>
          <w:marRight w:val="0"/>
          <w:marTop w:val="0"/>
          <w:marBottom w:val="0"/>
          <w:divBdr>
            <w:top w:val="none" w:sz="0" w:space="0" w:color="auto"/>
            <w:left w:val="none" w:sz="0" w:space="0" w:color="auto"/>
            <w:bottom w:val="none" w:sz="0" w:space="0" w:color="auto"/>
            <w:right w:val="none" w:sz="0" w:space="0" w:color="auto"/>
          </w:divBdr>
        </w:div>
        <w:div w:id="395516397">
          <w:marLeft w:val="0"/>
          <w:marRight w:val="0"/>
          <w:marTop w:val="0"/>
          <w:marBottom w:val="0"/>
          <w:divBdr>
            <w:top w:val="none" w:sz="0" w:space="0" w:color="auto"/>
            <w:left w:val="none" w:sz="0" w:space="0" w:color="auto"/>
            <w:bottom w:val="none" w:sz="0" w:space="0" w:color="auto"/>
            <w:right w:val="none" w:sz="0" w:space="0" w:color="auto"/>
          </w:divBdr>
        </w:div>
        <w:div w:id="542520649">
          <w:marLeft w:val="0"/>
          <w:marRight w:val="0"/>
          <w:marTop w:val="0"/>
          <w:marBottom w:val="0"/>
          <w:divBdr>
            <w:top w:val="none" w:sz="0" w:space="0" w:color="auto"/>
            <w:left w:val="none" w:sz="0" w:space="0" w:color="auto"/>
            <w:bottom w:val="none" w:sz="0" w:space="0" w:color="auto"/>
            <w:right w:val="none" w:sz="0" w:space="0" w:color="auto"/>
          </w:divBdr>
        </w:div>
        <w:div w:id="1173034596">
          <w:marLeft w:val="0"/>
          <w:marRight w:val="0"/>
          <w:marTop w:val="0"/>
          <w:marBottom w:val="0"/>
          <w:divBdr>
            <w:top w:val="none" w:sz="0" w:space="0" w:color="auto"/>
            <w:left w:val="none" w:sz="0" w:space="0" w:color="auto"/>
            <w:bottom w:val="none" w:sz="0" w:space="0" w:color="auto"/>
            <w:right w:val="none" w:sz="0" w:space="0" w:color="auto"/>
          </w:divBdr>
        </w:div>
        <w:div w:id="2145611600">
          <w:marLeft w:val="0"/>
          <w:marRight w:val="0"/>
          <w:marTop w:val="0"/>
          <w:marBottom w:val="0"/>
          <w:divBdr>
            <w:top w:val="none" w:sz="0" w:space="0" w:color="auto"/>
            <w:left w:val="none" w:sz="0" w:space="0" w:color="auto"/>
            <w:bottom w:val="none" w:sz="0" w:space="0" w:color="auto"/>
            <w:right w:val="none" w:sz="0" w:space="0" w:color="auto"/>
          </w:divBdr>
        </w:div>
        <w:div w:id="2134009651">
          <w:marLeft w:val="0"/>
          <w:marRight w:val="0"/>
          <w:marTop w:val="0"/>
          <w:marBottom w:val="0"/>
          <w:divBdr>
            <w:top w:val="none" w:sz="0" w:space="0" w:color="auto"/>
            <w:left w:val="none" w:sz="0" w:space="0" w:color="auto"/>
            <w:bottom w:val="none" w:sz="0" w:space="0" w:color="auto"/>
            <w:right w:val="none" w:sz="0" w:space="0" w:color="auto"/>
          </w:divBdr>
        </w:div>
        <w:div w:id="931428361">
          <w:marLeft w:val="0"/>
          <w:marRight w:val="0"/>
          <w:marTop w:val="0"/>
          <w:marBottom w:val="0"/>
          <w:divBdr>
            <w:top w:val="none" w:sz="0" w:space="0" w:color="auto"/>
            <w:left w:val="none" w:sz="0" w:space="0" w:color="auto"/>
            <w:bottom w:val="none" w:sz="0" w:space="0" w:color="auto"/>
            <w:right w:val="none" w:sz="0" w:space="0" w:color="auto"/>
          </w:divBdr>
        </w:div>
        <w:div w:id="171453668">
          <w:marLeft w:val="0"/>
          <w:marRight w:val="0"/>
          <w:marTop w:val="0"/>
          <w:marBottom w:val="0"/>
          <w:divBdr>
            <w:top w:val="none" w:sz="0" w:space="0" w:color="auto"/>
            <w:left w:val="none" w:sz="0" w:space="0" w:color="auto"/>
            <w:bottom w:val="none" w:sz="0" w:space="0" w:color="auto"/>
            <w:right w:val="none" w:sz="0" w:space="0" w:color="auto"/>
          </w:divBdr>
        </w:div>
        <w:div w:id="739332810">
          <w:marLeft w:val="0"/>
          <w:marRight w:val="0"/>
          <w:marTop w:val="0"/>
          <w:marBottom w:val="0"/>
          <w:divBdr>
            <w:top w:val="none" w:sz="0" w:space="0" w:color="auto"/>
            <w:left w:val="none" w:sz="0" w:space="0" w:color="auto"/>
            <w:bottom w:val="none" w:sz="0" w:space="0" w:color="auto"/>
            <w:right w:val="none" w:sz="0" w:space="0" w:color="auto"/>
          </w:divBdr>
        </w:div>
        <w:div w:id="908661339">
          <w:marLeft w:val="0"/>
          <w:marRight w:val="0"/>
          <w:marTop w:val="0"/>
          <w:marBottom w:val="0"/>
          <w:divBdr>
            <w:top w:val="none" w:sz="0" w:space="0" w:color="auto"/>
            <w:left w:val="none" w:sz="0" w:space="0" w:color="auto"/>
            <w:bottom w:val="none" w:sz="0" w:space="0" w:color="auto"/>
            <w:right w:val="none" w:sz="0" w:space="0" w:color="auto"/>
          </w:divBdr>
        </w:div>
        <w:div w:id="850679616">
          <w:marLeft w:val="0"/>
          <w:marRight w:val="0"/>
          <w:marTop w:val="0"/>
          <w:marBottom w:val="0"/>
          <w:divBdr>
            <w:top w:val="none" w:sz="0" w:space="0" w:color="auto"/>
            <w:left w:val="none" w:sz="0" w:space="0" w:color="auto"/>
            <w:bottom w:val="none" w:sz="0" w:space="0" w:color="auto"/>
            <w:right w:val="none" w:sz="0" w:space="0" w:color="auto"/>
          </w:divBdr>
        </w:div>
        <w:div w:id="1506700239">
          <w:marLeft w:val="0"/>
          <w:marRight w:val="0"/>
          <w:marTop w:val="0"/>
          <w:marBottom w:val="0"/>
          <w:divBdr>
            <w:top w:val="none" w:sz="0" w:space="0" w:color="auto"/>
            <w:left w:val="none" w:sz="0" w:space="0" w:color="auto"/>
            <w:bottom w:val="none" w:sz="0" w:space="0" w:color="auto"/>
            <w:right w:val="none" w:sz="0" w:space="0" w:color="auto"/>
          </w:divBdr>
        </w:div>
        <w:div w:id="325671047">
          <w:marLeft w:val="0"/>
          <w:marRight w:val="0"/>
          <w:marTop w:val="0"/>
          <w:marBottom w:val="0"/>
          <w:divBdr>
            <w:top w:val="none" w:sz="0" w:space="0" w:color="auto"/>
            <w:left w:val="none" w:sz="0" w:space="0" w:color="auto"/>
            <w:bottom w:val="none" w:sz="0" w:space="0" w:color="auto"/>
            <w:right w:val="none" w:sz="0" w:space="0" w:color="auto"/>
          </w:divBdr>
        </w:div>
        <w:div w:id="1594163466">
          <w:marLeft w:val="0"/>
          <w:marRight w:val="0"/>
          <w:marTop w:val="0"/>
          <w:marBottom w:val="0"/>
          <w:divBdr>
            <w:top w:val="none" w:sz="0" w:space="0" w:color="auto"/>
            <w:left w:val="none" w:sz="0" w:space="0" w:color="auto"/>
            <w:bottom w:val="none" w:sz="0" w:space="0" w:color="auto"/>
            <w:right w:val="none" w:sz="0" w:space="0" w:color="auto"/>
          </w:divBdr>
        </w:div>
        <w:div w:id="1954943683">
          <w:marLeft w:val="0"/>
          <w:marRight w:val="0"/>
          <w:marTop w:val="0"/>
          <w:marBottom w:val="0"/>
          <w:divBdr>
            <w:top w:val="none" w:sz="0" w:space="0" w:color="auto"/>
            <w:left w:val="none" w:sz="0" w:space="0" w:color="auto"/>
            <w:bottom w:val="none" w:sz="0" w:space="0" w:color="auto"/>
            <w:right w:val="none" w:sz="0" w:space="0" w:color="auto"/>
          </w:divBdr>
        </w:div>
        <w:div w:id="1241988856">
          <w:marLeft w:val="0"/>
          <w:marRight w:val="0"/>
          <w:marTop w:val="0"/>
          <w:marBottom w:val="0"/>
          <w:divBdr>
            <w:top w:val="none" w:sz="0" w:space="0" w:color="auto"/>
            <w:left w:val="none" w:sz="0" w:space="0" w:color="auto"/>
            <w:bottom w:val="none" w:sz="0" w:space="0" w:color="auto"/>
            <w:right w:val="none" w:sz="0" w:space="0" w:color="auto"/>
          </w:divBdr>
        </w:div>
        <w:div w:id="1033993062">
          <w:marLeft w:val="0"/>
          <w:marRight w:val="0"/>
          <w:marTop w:val="0"/>
          <w:marBottom w:val="0"/>
          <w:divBdr>
            <w:top w:val="none" w:sz="0" w:space="0" w:color="auto"/>
            <w:left w:val="none" w:sz="0" w:space="0" w:color="auto"/>
            <w:bottom w:val="none" w:sz="0" w:space="0" w:color="auto"/>
            <w:right w:val="none" w:sz="0" w:space="0" w:color="auto"/>
          </w:divBdr>
        </w:div>
        <w:div w:id="338695886">
          <w:marLeft w:val="0"/>
          <w:marRight w:val="0"/>
          <w:marTop w:val="0"/>
          <w:marBottom w:val="0"/>
          <w:divBdr>
            <w:top w:val="none" w:sz="0" w:space="0" w:color="auto"/>
            <w:left w:val="none" w:sz="0" w:space="0" w:color="auto"/>
            <w:bottom w:val="none" w:sz="0" w:space="0" w:color="auto"/>
            <w:right w:val="none" w:sz="0" w:space="0" w:color="auto"/>
          </w:divBdr>
        </w:div>
        <w:div w:id="1675571210">
          <w:marLeft w:val="0"/>
          <w:marRight w:val="0"/>
          <w:marTop w:val="0"/>
          <w:marBottom w:val="0"/>
          <w:divBdr>
            <w:top w:val="none" w:sz="0" w:space="0" w:color="auto"/>
            <w:left w:val="none" w:sz="0" w:space="0" w:color="auto"/>
            <w:bottom w:val="none" w:sz="0" w:space="0" w:color="auto"/>
            <w:right w:val="none" w:sz="0" w:space="0" w:color="auto"/>
          </w:divBdr>
        </w:div>
        <w:div w:id="2130005457">
          <w:marLeft w:val="0"/>
          <w:marRight w:val="0"/>
          <w:marTop w:val="0"/>
          <w:marBottom w:val="0"/>
          <w:divBdr>
            <w:top w:val="none" w:sz="0" w:space="0" w:color="auto"/>
            <w:left w:val="none" w:sz="0" w:space="0" w:color="auto"/>
            <w:bottom w:val="none" w:sz="0" w:space="0" w:color="auto"/>
            <w:right w:val="none" w:sz="0" w:space="0" w:color="auto"/>
          </w:divBdr>
        </w:div>
        <w:div w:id="1554465733">
          <w:marLeft w:val="0"/>
          <w:marRight w:val="0"/>
          <w:marTop w:val="0"/>
          <w:marBottom w:val="0"/>
          <w:divBdr>
            <w:top w:val="none" w:sz="0" w:space="0" w:color="auto"/>
            <w:left w:val="none" w:sz="0" w:space="0" w:color="auto"/>
            <w:bottom w:val="none" w:sz="0" w:space="0" w:color="auto"/>
            <w:right w:val="none" w:sz="0" w:space="0" w:color="auto"/>
          </w:divBdr>
        </w:div>
        <w:div w:id="1930773721">
          <w:marLeft w:val="0"/>
          <w:marRight w:val="0"/>
          <w:marTop w:val="0"/>
          <w:marBottom w:val="0"/>
          <w:divBdr>
            <w:top w:val="none" w:sz="0" w:space="0" w:color="auto"/>
            <w:left w:val="none" w:sz="0" w:space="0" w:color="auto"/>
            <w:bottom w:val="none" w:sz="0" w:space="0" w:color="auto"/>
            <w:right w:val="none" w:sz="0" w:space="0" w:color="auto"/>
          </w:divBdr>
        </w:div>
      </w:divsChild>
    </w:div>
    <w:div w:id="1642882910">
      <w:bodyDiv w:val="1"/>
      <w:marLeft w:val="0"/>
      <w:marRight w:val="0"/>
      <w:marTop w:val="0"/>
      <w:marBottom w:val="0"/>
      <w:divBdr>
        <w:top w:val="none" w:sz="0" w:space="0" w:color="auto"/>
        <w:left w:val="none" w:sz="0" w:space="0" w:color="auto"/>
        <w:bottom w:val="none" w:sz="0" w:space="0" w:color="auto"/>
        <w:right w:val="none" w:sz="0" w:space="0" w:color="auto"/>
      </w:divBdr>
    </w:div>
    <w:div w:id="1702822524">
      <w:bodyDiv w:val="1"/>
      <w:marLeft w:val="0"/>
      <w:marRight w:val="0"/>
      <w:marTop w:val="0"/>
      <w:marBottom w:val="0"/>
      <w:divBdr>
        <w:top w:val="none" w:sz="0" w:space="0" w:color="auto"/>
        <w:left w:val="none" w:sz="0" w:space="0" w:color="auto"/>
        <w:bottom w:val="none" w:sz="0" w:space="0" w:color="auto"/>
        <w:right w:val="none" w:sz="0" w:space="0" w:color="auto"/>
      </w:divBdr>
      <w:divsChild>
        <w:div w:id="1313872754">
          <w:marLeft w:val="0"/>
          <w:marRight w:val="0"/>
          <w:marTop w:val="0"/>
          <w:marBottom w:val="0"/>
          <w:divBdr>
            <w:top w:val="none" w:sz="0" w:space="0" w:color="auto"/>
            <w:left w:val="none" w:sz="0" w:space="0" w:color="auto"/>
            <w:bottom w:val="none" w:sz="0" w:space="0" w:color="auto"/>
            <w:right w:val="none" w:sz="0" w:space="0" w:color="auto"/>
          </w:divBdr>
        </w:div>
        <w:div w:id="122042869">
          <w:marLeft w:val="0"/>
          <w:marRight w:val="0"/>
          <w:marTop w:val="0"/>
          <w:marBottom w:val="0"/>
          <w:divBdr>
            <w:top w:val="none" w:sz="0" w:space="0" w:color="auto"/>
            <w:left w:val="none" w:sz="0" w:space="0" w:color="auto"/>
            <w:bottom w:val="none" w:sz="0" w:space="0" w:color="auto"/>
            <w:right w:val="none" w:sz="0" w:space="0" w:color="auto"/>
          </w:divBdr>
        </w:div>
        <w:div w:id="1919557072">
          <w:marLeft w:val="0"/>
          <w:marRight w:val="0"/>
          <w:marTop w:val="0"/>
          <w:marBottom w:val="0"/>
          <w:divBdr>
            <w:top w:val="none" w:sz="0" w:space="0" w:color="auto"/>
            <w:left w:val="none" w:sz="0" w:space="0" w:color="auto"/>
            <w:bottom w:val="none" w:sz="0" w:space="0" w:color="auto"/>
            <w:right w:val="none" w:sz="0" w:space="0" w:color="auto"/>
          </w:divBdr>
        </w:div>
        <w:div w:id="1468352311">
          <w:marLeft w:val="0"/>
          <w:marRight w:val="0"/>
          <w:marTop w:val="0"/>
          <w:marBottom w:val="0"/>
          <w:divBdr>
            <w:top w:val="none" w:sz="0" w:space="0" w:color="auto"/>
            <w:left w:val="none" w:sz="0" w:space="0" w:color="auto"/>
            <w:bottom w:val="none" w:sz="0" w:space="0" w:color="auto"/>
            <w:right w:val="none" w:sz="0" w:space="0" w:color="auto"/>
          </w:divBdr>
        </w:div>
        <w:div w:id="688487467">
          <w:marLeft w:val="0"/>
          <w:marRight w:val="0"/>
          <w:marTop w:val="0"/>
          <w:marBottom w:val="0"/>
          <w:divBdr>
            <w:top w:val="none" w:sz="0" w:space="0" w:color="auto"/>
            <w:left w:val="none" w:sz="0" w:space="0" w:color="auto"/>
            <w:bottom w:val="none" w:sz="0" w:space="0" w:color="auto"/>
            <w:right w:val="none" w:sz="0" w:space="0" w:color="auto"/>
          </w:divBdr>
        </w:div>
      </w:divsChild>
    </w:div>
    <w:div w:id="1736509444">
      <w:bodyDiv w:val="1"/>
      <w:marLeft w:val="0"/>
      <w:marRight w:val="0"/>
      <w:marTop w:val="0"/>
      <w:marBottom w:val="0"/>
      <w:divBdr>
        <w:top w:val="none" w:sz="0" w:space="0" w:color="auto"/>
        <w:left w:val="none" w:sz="0" w:space="0" w:color="auto"/>
        <w:bottom w:val="none" w:sz="0" w:space="0" w:color="auto"/>
        <w:right w:val="none" w:sz="0" w:space="0" w:color="auto"/>
      </w:divBdr>
      <w:divsChild>
        <w:div w:id="1523324681">
          <w:marLeft w:val="0"/>
          <w:marRight w:val="0"/>
          <w:marTop w:val="0"/>
          <w:marBottom w:val="0"/>
          <w:divBdr>
            <w:top w:val="none" w:sz="0" w:space="0" w:color="auto"/>
            <w:left w:val="none" w:sz="0" w:space="0" w:color="auto"/>
            <w:bottom w:val="none" w:sz="0" w:space="0" w:color="auto"/>
            <w:right w:val="none" w:sz="0" w:space="0" w:color="auto"/>
          </w:divBdr>
        </w:div>
      </w:divsChild>
    </w:div>
    <w:div w:id="1764109460">
      <w:bodyDiv w:val="1"/>
      <w:marLeft w:val="0"/>
      <w:marRight w:val="0"/>
      <w:marTop w:val="0"/>
      <w:marBottom w:val="0"/>
      <w:divBdr>
        <w:top w:val="none" w:sz="0" w:space="0" w:color="auto"/>
        <w:left w:val="none" w:sz="0" w:space="0" w:color="auto"/>
        <w:bottom w:val="none" w:sz="0" w:space="0" w:color="auto"/>
        <w:right w:val="none" w:sz="0" w:space="0" w:color="auto"/>
      </w:divBdr>
    </w:div>
    <w:div w:id="1791436327">
      <w:bodyDiv w:val="1"/>
      <w:marLeft w:val="0"/>
      <w:marRight w:val="0"/>
      <w:marTop w:val="0"/>
      <w:marBottom w:val="0"/>
      <w:divBdr>
        <w:top w:val="none" w:sz="0" w:space="0" w:color="auto"/>
        <w:left w:val="none" w:sz="0" w:space="0" w:color="auto"/>
        <w:bottom w:val="none" w:sz="0" w:space="0" w:color="auto"/>
        <w:right w:val="none" w:sz="0" w:space="0" w:color="auto"/>
      </w:divBdr>
    </w:div>
    <w:div w:id="1900941951">
      <w:bodyDiv w:val="1"/>
      <w:marLeft w:val="0"/>
      <w:marRight w:val="0"/>
      <w:marTop w:val="0"/>
      <w:marBottom w:val="0"/>
      <w:divBdr>
        <w:top w:val="none" w:sz="0" w:space="0" w:color="auto"/>
        <w:left w:val="none" w:sz="0" w:space="0" w:color="auto"/>
        <w:bottom w:val="none" w:sz="0" w:space="0" w:color="auto"/>
        <w:right w:val="none" w:sz="0" w:space="0" w:color="auto"/>
      </w:divBdr>
    </w:div>
    <w:div w:id="19891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0C830-CCA7-4034-B348-AC39EFE7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4414</Words>
  <Characters>26487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PLANAR Pracownia Projektowania Przestrzeni</dc:creator>
  <cp:lastModifiedBy>Kasia</cp:lastModifiedBy>
  <cp:revision>8</cp:revision>
  <cp:lastPrinted>2022-11-21T07:49:00Z</cp:lastPrinted>
  <dcterms:created xsi:type="dcterms:W3CDTF">2023-10-04T11:19:00Z</dcterms:created>
  <dcterms:modified xsi:type="dcterms:W3CDTF">2023-10-05T12:26:00Z</dcterms:modified>
</cp:coreProperties>
</file>