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9C7" w:rsidRPr="00FD00F8" w:rsidRDefault="008369C7" w:rsidP="00363DAF">
      <w:pPr>
        <w:jc w:val="both"/>
        <w:rPr>
          <w:rFonts w:ascii="Arial" w:hAnsi="Arial" w:cs="Arial"/>
          <w:color w:val="000000" w:themeColor="text1"/>
        </w:rPr>
      </w:pPr>
      <w:bookmarkStart w:id="0" w:name="_GoBack"/>
      <w:bookmarkEnd w:id="0"/>
      <w:r w:rsidRPr="00FD00F8">
        <w:rPr>
          <w:rFonts w:ascii="Arial" w:hAnsi="Arial" w:cs="Arial"/>
          <w:noProof/>
          <w:color w:val="000000" w:themeColor="text1"/>
          <w:lang w:eastAsia="pl-PL" w:bidi="ar-SA"/>
        </w:rPr>
        <w:drawing>
          <wp:anchor distT="0" distB="0" distL="114300" distR="114300" simplePos="0" relativeHeight="251660288" behindDoc="1" locked="0" layoutInCell="1" allowOverlap="1" wp14:anchorId="3CA9F30B" wp14:editId="5EDDB813">
            <wp:simplePos x="0" y="0"/>
            <wp:positionH relativeFrom="column">
              <wp:posOffset>3889375</wp:posOffset>
            </wp:positionH>
            <wp:positionV relativeFrom="paragraph">
              <wp:posOffset>211455</wp:posOffset>
            </wp:positionV>
            <wp:extent cx="1861820" cy="1200785"/>
            <wp:effectExtent l="0" t="0" r="508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182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0F8">
        <w:rPr>
          <w:rFonts w:ascii="Arial" w:hAnsi="Arial" w:cs="Arial"/>
          <w:noProof/>
          <w:color w:val="000000" w:themeColor="text1"/>
          <w:lang w:eastAsia="pl-PL" w:bidi="ar-SA"/>
        </w:rPr>
        <w:drawing>
          <wp:anchor distT="0" distB="0" distL="114300" distR="114300" simplePos="0" relativeHeight="251661312" behindDoc="0" locked="0" layoutInCell="1" allowOverlap="1" wp14:anchorId="393C2C70" wp14:editId="548195D5">
            <wp:simplePos x="0" y="0"/>
            <wp:positionH relativeFrom="column">
              <wp:posOffset>-17293</wp:posOffset>
            </wp:positionH>
            <wp:positionV relativeFrom="paragraph">
              <wp:posOffset>110298</wp:posOffset>
            </wp:positionV>
            <wp:extent cx="1116419" cy="1392865"/>
            <wp:effectExtent l="0" t="0" r="762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10">
                      <a:extLst>
                        <a:ext uri="{28A0092B-C50C-407E-A947-70E740481C1C}">
                          <a14:useLocalDpi xmlns:a14="http://schemas.microsoft.com/office/drawing/2010/main" val="0"/>
                        </a:ext>
                      </a:extLst>
                    </a:blip>
                    <a:stretch>
                      <a:fillRect/>
                    </a:stretch>
                  </pic:blipFill>
                  <pic:spPr>
                    <a:xfrm>
                      <a:off x="0" y="0"/>
                      <a:ext cx="1116330" cy="1392754"/>
                    </a:xfrm>
                    <a:prstGeom prst="rect">
                      <a:avLst/>
                    </a:prstGeom>
                  </pic:spPr>
                </pic:pic>
              </a:graphicData>
            </a:graphic>
            <wp14:sizeRelH relativeFrom="page">
              <wp14:pctWidth>0</wp14:pctWidth>
            </wp14:sizeRelH>
            <wp14:sizeRelV relativeFrom="page">
              <wp14:pctHeight>0</wp14:pctHeight>
            </wp14:sizeRelV>
          </wp:anchor>
        </w:drawing>
      </w:r>
      <w:r w:rsidRPr="00FD00F8">
        <w:rPr>
          <w:rFonts w:ascii="Arial" w:hAnsi="Arial" w:cs="Arial"/>
          <w:noProof/>
          <w:color w:val="000000" w:themeColor="text1"/>
          <w:lang w:eastAsia="pl-PL" w:bidi="ar-SA"/>
        </w:rPr>
        <mc:AlternateContent>
          <mc:Choice Requires="wps">
            <w:drawing>
              <wp:anchor distT="0" distB="0" distL="114300" distR="114300" simplePos="0" relativeHeight="251659264" behindDoc="0" locked="0" layoutInCell="1" allowOverlap="1" wp14:anchorId="5374B48D" wp14:editId="3F3F74B7">
                <wp:simplePos x="0" y="0"/>
                <wp:positionH relativeFrom="margin">
                  <wp:align>center</wp:align>
                </wp:positionH>
                <wp:positionV relativeFrom="margin">
                  <wp:align>top</wp:align>
                </wp:positionV>
                <wp:extent cx="5954395" cy="1583690"/>
                <wp:effectExtent l="0" t="0" r="27305" b="16510"/>
                <wp:wrapSquare wrapText="bothSides"/>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4395" cy="15839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8" o:spid="_x0000_s1026" style="position:absolute;margin-left:0;margin-top:0;width:468.85pt;height:124.7pt;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" filled="f" strokecolor="windowText" strokeweight="1pt">
                <v:path arrowok="t"/>
                <w10:wrap type="square" anchorx="margin" anchory="margin"/>
              </v:rect>
            </w:pict>
          </mc:Fallback>
        </mc:AlternateConten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8369C7" w:rsidRPr="00FD00F8" w:rsidTr="005505B7">
        <w:trPr>
          <w:trHeight w:val="3962"/>
        </w:trPr>
        <w:tc>
          <w:tcPr>
            <w:tcW w:w="9356" w:type="dxa"/>
            <w:gridSpan w:val="2"/>
            <w:shd w:val="clear" w:color="auto" w:fill="auto"/>
          </w:tcPr>
          <w:p w:rsidR="008369C7" w:rsidRPr="00FD00F8" w:rsidRDefault="008369C7" w:rsidP="00363DAF">
            <w:pPr>
              <w:spacing w:after="0" w:line="360" w:lineRule="auto"/>
              <w:jc w:val="both"/>
              <w:rPr>
                <w:rFonts w:ascii="Arial" w:hAnsi="Arial" w:cs="Arial"/>
                <w:color w:val="000000" w:themeColor="text1"/>
                <w:sz w:val="40"/>
              </w:rPr>
            </w:pPr>
          </w:p>
          <w:p w:rsidR="008369C7" w:rsidRPr="00FD00F8" w:rsidRDefault="008369C7" w:rsidP="00363DAF">
            <w:pPr>
              <w:spacing w:after="0" w:line="360" w:lineRule="auto"/>
              <w:jc w:val="both"/>
              <w:rPr>
                <w:rFonts w:ascii="Arial" w:hAnsi="Arial" w:cs="Arial"/>
                <w:color w:val="000000" w:themeColor="text1"/>
                <w:sz w:val="40"/>
              </w:rPr>
            </w:pPr>
          </w:p>
          <w:p w:rsidR="008369C7" w:rsidRPr="00FD00F8" w:rsidRDefault="008369C7" w:rsidP="00FD00F8">
            <w:pPr>
              <w:spacing w:line="360" w:lineRule="auto"/>
              <w:jc w:val="center"/>
              <w:rPr>
                <w:rFonts w:ascii="Arial" w:hAnsi="Arial" w:cs="Arial"/>
                <w:color w:val="000000" w:themeColor="text1"/>
                <w:sz w:val="40"/>
              </w:rPr>
            </w:pPr>
            <w:r w:rsidRPr="00FD00F8">
              <w:rPr>
                <w:rFonts w:ascii="Arial" w:hAnsi="Arial" w:cs="Arial"/>
                <w:color w:val="000000" w:themeColor="text1"/>
                <w:sz w:val="40"/>
              </w:rPr>
              <w:t>Prognoza Oddziaływania na Środowisko Programu Ochrony Środowiska Miasta i Gminy Ryn</w:t>
            </w:r>
          </w:p>
        </w:tc>
      </w:tr>
      <w:tr w:rsidR="008369C7" w:rsidRPr="00FD00F8" w:rsidTr="005505B7">
        <w:trPr>
          <w:trHeight w:val="283"/>
        </w:trPr>
        <w:tc>
          <w:tcPr>
            <w:tcW w:w="2694" w:type="dxa"/>
            <w:shd w:val="clear" w:color="auto" w:fill="auto"/>
            <w:vAlign w:val="center"/>
          </w:tcPr>
          <w:p w:rsidR="008369C7" w:rsidRPr="00FD00F8" w:rsidRDefault="008369C7" w:rsidP="00363DAF">
            <w:pPr>
              <w:jc w:val="both"/>
              <w:rPr>
                <w:rFonts w:ascii="Arial" w:hAnsi="Arial" w:cs="Arial"/>
                <w:color w:val="000000" w:themeColor="text1"/>
                <w:sz w:val="20"/>
                <w:szCs w:val="20"/>
              </w:rPr>
            </w:pPr>
            <w:r w:rsidRPr="00FD00F8">
              <w:rPr>
                <w:rFonts w:ascii="Arial" w:hAnsi="Arial" w:cs="Arial"/>
                <w:color w:val="000000" w:themeColor="text1"/>
                <w:sz w:val="20"/>
                <w:szCs w:val="20"/>
              </w:rPr>
              <w:t>Zamawiający</w:t>
            </w:r>
          </w:p>
        </w:tc>
        <w:tc>
          <w:tcPr>
            <w:tcW w:w="6662" w:type="dxa"/>
            <w:shd w:val="clear" w:color="auto" w:fill="auto"/>
            <w:vAlign w:val="center"/>
          </w:tcPr>
          <w:p w:rsidR="008369C7" w:rsidRPr="00FD00F8" w:rsidRDefault="008369C7" w:rsidP="00363DAF">
            <w:pPr>
              <w:spacing w:before="120" w:after="120"/>
              <w:jc w:val="both"/>
              <w:rPr>
                <w:rFonts w:ascii="Arial" w:hAnsi="Arial" w:cs="Arial"/>
                <w:color w:val="000000" w:themeColor="text1"/>
                <w:sz w:val="20"/>
                <w:szCs w:val="20"/>
              </w:rPr>
            </w:pPr>
            <w:r w:rsidRPr="00FD00F8">
              <w:rPr>
                <w:rFonts w:ascii="Arial" w:hAnsi="Arial" w:cs="Arial"/>
                <w:color w:val="000000" w:themeColor="text1"/>
                <w:sz w:val="20"/>
                <w:szCs w:val="20"/>
              </w:rPr>
              <w:t>Gmina Ryn</w:t>
            </w:r>
          </w:p>
          <w:p w:rsidR="008369C7" w:rsidRPr="00FD00F8" w:rsidRDefault="008369C7" w:rsidP="00363DAF">
            <w:pPr>
              <w:spacing w:before="120" w:after="120"/>
              <w:jc w:val="both"/>
              <w:rPr>
                <w:rFonts w:ascii="Arial" w:hAnsi="Arial" w:cs="Arial"/>
                <w:color w:val="000000" w:themeColor="text1"/>
                <w:sz w:val="20"/>
                <w:szCs w:val="20"/>
              </w:rPr>
            </w:pPr>
            <w:r w:rsidRPr="00FD00F8">
              <w:rPr>
                <w:rFonts w:ascii="Arial" w:hAnsi="Arial" w:cs="Arial"/>
                <w:color w:val="000000" w:themeColor="text1"/>
                <w:sz w:val="20"/>
                <w:szCs w:val="20"/>
              </w:rPr>
              <w:t>ul. Świerczewskiego 2</w:t>
            </w:r>
          </w:p>
          <w:p w:rsidR="008369C7" w:rsidRPr="00FD00F8" w:rsidRDefault="008369C7" w:rsidP="00363DAF">
            <w:pPr>
              <w:spacing w:before="120" w:after="120"/>
              <w:jc w:val="both"/>
              <w:rPr>
                <w:rFonts w:ascii="Arial" w:hAnsi="Arial" w:cs="Arial"/>
                <w:color w:val="000000" w:themeColor="text1"/>
                <w:sz w:val="20"/>
                <w:szCs w:val="20"/>
              </w:rPr>
            </w:pPr>
            <w:r w:rsidRPr="00FD00F8">
              <w:rPr>
                <w:rFonts w:ascii="Arial" w:hAnsi="Arial" w:cs="Arial"/>
                <w:color w:val="000000" w:themeColor="text1"/>
                <w:sz w:val="20"/>
                <w:szCs w:val="20"/>
              </w:rPr>
              <w:t>11-520 Ryn</w:t>
            </w:r>
          </w:p>
        </w:tc>
      </w:tr>
      <w:tr w:rsidR="008369C7" w:rsidRPr="00FD00F8" w:rsidTr="005505B7">
        <w:trPr>
          <w:trHeight w:val="283"/>
        </w:trPr>
        <w:tc>
          <w:tcPr>
            <w:tcW w:w="2694" w:type="dxa"/>
            <w:shd w:val="clear" w:color="auto" w:fill="auto"/>
            <w:vAlign w:val="center"/>
          </w:tcPr>
          <w:p w:rsidR="008369C7" w:rsidRPr="00FD00F8" w:rsidRDefault="008369C7" w:rsidP="00363DAF">
            <w:pPr>
              <w:jc w:val="both"/>
              <w:rPr>
                <w:rFonts w:ascii="Arial" w:hAnsi="Arial" w:cs="Arial"/>
                <w:color w:val="000000" w:themeColor="text1"/>
                <w:sz w:val="20"/>
                <w:szCs w:val="20"/>
              </w:rPr>
            </w:pPr>
            <w:r w:rsidRPr="00FD00F8">
              <w:rPr>
                <w:rFonts w:ascii="Arial" w:hAnsi="Arial" w:cs="Arial"/>
                <w:color w:val="000000" w:themeColor="text1"/>
                <w:sz w:val="20"/>
                <w:szCs w:val="20"/>
              </w:rPr>
              <w:t>Wykonawca</w:t>
            </w:r>
          </w:p>
        </w:tc>
        <w:tc>
          <w:tcPr>
            <w:tcW w:w="6662" w:type="dxa"/>
            <w:shd w:val="clear" w:color="auto" w:fill="auto"/>
            <w:vAlign w:val="center"/>
          </w:tcPr>
          <w:p w:rsidR="008369C7" w:rsidRPr="00FD00F8" w:rsidRDefault="008369C7" w:rsidP="00363DAF">
            <w:pPr>
              <w:spacing w:before="120" w:after="120"/>
              <w:jc w:val="both"/>
              <w:rPr>
                <w:rFonts w:ascii="Arial" w:hAnsi="Arial" w:cs="Arial"/>
                <w:color w:val="000000" w:themeColor="text1"/>
                <w:sz w:val="20"/>
                <w:szCs w:val="20"/>
              </w:rPr>
            </w:pPr>
            <w:r w:rsidRPr="00FD00F8">
              <w:rPr>
                <w:rFonts w:ascii="Arial" w:hAnsi="Arial" w:cs="Arial"/>
                <w:color w:val="000000" w:themeColor="text1"/>
                <w:sz w:val="20"/>
                <w:szCs w:val="20"/>
              </w:rPr>
              <w:t>GOBIO – Usługi Przyrodnicze</w:t>
            </w:r>
          </w:p>
          <w:p w:rsidR="008369C7" w:rsidRPr="00FD00F8" w:rsidRDefault="008369C7" w:rsidP="00363DAF">
            <w:pPr>
              <w:spacing w:after="120"/>
              <w:jc w:val="both"/>
              <w:rPr>
                <w:rFonts w:ascii="Arial" w:hAnsi="Arial" w:cs="Arial"/>
                <w:color w:val="000000" w:themeColor="text1"/>
                <w:sz w:val="20"/>
                <w:szCs w:val="20"/>
              </w:rPr>
            </w:pPr>
            <w:r w:rsidRPr="00FD00F8">
              <w:rPr>
                <w:rFonts w:ascii="Arial" w:hAnsi="Arial" w:cs="Arial"/>
                <w:color w:val="000000" w:themeColor="text1"/>
                <w:sz w:val="20"/>
                <w:szCs w:val="20"/>
              </w:rPr>
              <w:t>Michał Mięsikowski</w:t>
            </w:r>
          </w:p>
          <w:p w:rsidR="008369C7" w:rsidRPr="00FD00F8" w:rsidRDefault="008369C7" w:rsidP="00363DAF">
            <w:pPr>
              <w:spacing w:after="120"/>
              <w:jc w:val="both"/>
              <w:rPr>
                <w:rFonts w:ascii="Arial" w:hAnsi="Arial" w:cs="Arial"/>
                <w:color w:val="000000" w:themeColor="text1"/>
                <w:sz w:val="20"/>
                <w:szCs w:val="20"/>
              </w:rPr>
            </w:pPr>
            <w:r w:rsidRPr="00FD00F8">
              <w:rPr>
                <w:rFonts w:ascii="Arial" w:hAnsi="Arial" w:cs="Arial"/>
                <w:color w:val="000000" w:themeColor="text1"/>
                <w:sz w:val="20"/>
                <w:szCs w:val="20"/>
              </w:rPr>
              <w:t>Ul. Bażyńskich 38/50</w:t>
            </w:r>
          </w:p>
          <w:p w:rsidR="008369C7" w:rsidRPr="00FD00F8" w:rsidRDefault="008369C7" w:rsidP="00363DAF">
            <w:pPr>
              <w:spacing w:after="120"/>
              <w:jc w:val="both"/>
              <w:rPr>
                <w:rFonts w:ascii="Arial" w:hAnsi="Arial" w:cs="Arial"/>
                <w:color w:val="000000" w:themeColor="text1"/>
                <w:sz w:val="20"/>
                <w:szCs w:val="20"/>
              </w:rPr>
            </w:pPr>
            <w:r w:rsidRPr="00FD00F8">
              <w:rPr>
                <w:rFonts w:ascii="Arial" w:hAnsi="Arial" w:cs="Arial"/>
                <w:color w:val="000000" w:themeColor="text1"/>
                <w:sz w:val="20"/>
                <w:szCs w:val="20"/>
              </w:rPr>
              <w:t>87-100 Toruń</w:t>
            </w:r>
          </w:p>
        </w:tc>
      </w:tr>
    </w:tbl>
    <w:p w:rsidR="008369C7" w:rsidRPr="00FD00F8" w:rsidRDefault="008369C7" w:rsidP="00363DAF">
      <w:pPr>
        <w:jc w:val="both"/>
        <w:rPr>
          <w:rFonts w:ascii="Arial" w:hAnsi="Arial" w:cs="Arial"/>
          <w:color w:val="000000" w:themeColor="text1"/>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3827"/>
        <w:gridCol w:w="2797"/>
      </w:tblGrid>
      <w:tr w:rsidR="008369C7" w:rsidRPr="00FD00F8" w:rsidTr="005505B7">
        <w:trPr>
          <w:jc w:val="center"/>
        </w:trPr>
        <w:tc>
          <w:tcPr>
            <w:tcW w:w="9289" w:type="dxa"/>
            <w:gridSpan w:val="3"/>
            <w:shd w:val="clear" w:color="auto" w:fill="auto"/>
          </w:tcPr>
          <w:p w:rsidR="008369C7" w:rsidRPr="00FD00F8" w:rsidRDefault="008369C7" w:rsidP="00363DAF">
            <w:pPr>
              <w:jc w:val="both"/>
              <w:rPr>
                <w:rFonts w:ascii="Arial" w:hAnsi="Arial" w:cs="Arial"/>
                <w:color w:val="000000" w:themeColor="text1"/>
              </w:rPr>
            </w:pPr>
            <w:r w:rsidRPr="00FD00F8">
              <w:rPr>
                <w:rFonts w:ascii="Arial" w:hAnsi="Arial" w:cs="Arial"/>
                <w:color w:val="000000" w:themeColor="text1"/>
                <w:sz w:val="28"/>
              </w:rPr>
              <w:t>Zespół autorski</w:t>
            </w:r>
          </w:p>
        </w:tc>
      </w:tr>
      <w:tr w:rsidR="008369C7" w:rsidRPr="00FD00F8" w:rsidTr="005505B7">
        <w:trPr>
          <w:jc w:val="center"/>
        </w:trPr>
        <w:tc>
          <w:tcPr>
            <w:tcW w:w="2665" w:type="dxa"/>
            <w:shd w:val="clear" w:color="auto" w:fill="auto"/>
            <w:vAlign w:val="center"/>
          </w:tcPr>
          <w:p w:rsidR="008369C7" w:rsidRPr="00FD00F8" w:rsidRDefault="008369C7" w:rsidP="00363DAF">
            <w:pPr>
              <w:jc w:val="both"/>
              <w:rPr>
                <w:rFonts w:ascii="Arial" w:hAnsi="Arial" w:cs="Arial"/>
                <w:color w:val="000000" w:themeColor="text1"/>
                <w:sz w:val="20"/>
              </w:rPr>
            </w:pPr>
            <w:r w:rsidRPr="00FD00F8">
              <w:rPr>
                <w:rFonts w:ascii="Arial" w:hAnsi="Arial" w:cs="Arial"/>
                <w:color w:val="000000" w:themeColor="text1"/>
                <w:sz w:val="20"/>
              </w:rPr>
              <w:t>mgr Monika Stankiewicz</w:t>
            </w:r>
          </w:p>
        </w:tc>
        <w:tc>
          <w:tcPr>
            <w:tcW w:w="3827" w:type="dxa"/>
            <w:shd w:val="clear" w:color="auto" w:fill="auto"/>
            <w:vAlign w:val="bottom"/>
          </w:tcPr>
          <w:p w:rsidR="00FD00F8" w:rsidRDefault="008369C7" w:rsidP="00363DAF">
            <w:pPr>
              <w:spacing w:before="120" w:after="120"/>
              <w:jc w:val="both"/>
              <w:rPr>
                <w:rFonts w:ascii="Arial" w:hAnsi="Arial" w:cs="Arial"/>
                <w:color w:val="000000" w:themeColor="text1"/>
                <w:sz w:val="20"/>
              </w:rPr>
            </w:pPr>
            <w:r w:rsidRPr="00FD00F8">
              <w:rPr>
                <w:rFonts w:ascii="Arial" w:hAnsi="Arial" w:cs="Arial"/>
                <w:color w:val="000000" w:themeColor="text1"/>
                <w:sz w:val="20"/>
              </w:rPr>
              <w:t xml:space="preserve">Nadzór nad projektem, </w:t>
            </w:r>
          </w:p>
          <w:p w:rsidR="008369C7" w:rsidRPr="00FD00F8" w:rsidRDefault="008369C7" w:rsidP="00363DAF">
            <w:pPr>
              <w:spacing w:before="120" w:after="120"/>
              <w:jc w:val="both"/>
              <w:rPr>
                <w:rFonts w:ascii="Arial" w:hAnsi="Arial" w:cs="Arial"/>
                <w:color w:val="000000" w:themeColor="text1"/>
                <w:sz w:val="20"/>
              </w:rPr>
            </w:pPr>
            <w:r w:rsidRPr="00FD00F8">
              <w:rPr>
                <w:rFonts w:ascii="Arial" w:hAnsi="Arial" w:cs="Arial"/>
                <w:color w:val="000000" w:themeColor="text1"/>
                <w:sz w:val="20"/>
              </w:rPr>
              <w:t>opracowanie dokumentu</w:t>
            </w:r>
          </w:p>
        </w:tc>
        <w:tc>
          <w:tcPr>
            <w:tcW w:w="2797" w:type="dxa"/>
            <w:shd w:val="clear" w:color="auto" w:fill="auto"/>
          </w:tcPr>
          <w:p w:rsidR="008369C7" w:rsidRPr="00FD00F8" w:rsidRDefault="008369C7" w:rsidP="00363DAF">
            <w:pPr>
              <w:jc w:val="both"/>
              <w:rPr>
                <w:rFonts w:ascii="Arial" w:hAnsi="Arial" w:cs="Arial"/>
                <w:color w:val="000000" w:themeColor="text1"/>
                <w:sz w:val="20"/>
              </w:rPr>
            </w:pPr>
          </w:p>
        </w:tc>
      </w:tr>
      <w:tr w:rsidR="008369C7" w:rsidRPr="00FD00F8" w:rsidTr="005505B7">
        <w:trPr>
          <w:jc w:val="center"/>
        </w:trPr>
        <w:tc>
          <w:tcPr>
            <w:tcW w:w="2665" w:type="dxa"/>
            <w:shd w:val="clear" w:color="auto" w:fill="auto"/>
            <w:vAlign w:val="center"/>
          </w:tcPr>
          <w:p w:rsidR="008369C7" w:rsidRPr="00FD00F8" w:rsidRDefault="008369C7" w:rsidP="00363DAF">
            <w:pPr>
              <w:spacing w:after="0"/>
              <w:jc w:val="both"/>
              <w:rPr>
                <w:rFonts w:ascii="Arial" w:hAnsi="Arial" w:cs="Arial"/>
                <w:color w:val="000000" w:themeColor="text1"/>
                <w:sz w:val="20"/>
              </w:rPr>
            </w:pPr>
            <w:r w:rsidRPr="00FD00F8">
              <w:rPr>
                <w:rFonts w:ascii="Arial" w:hAnsi="Arial" w:cs="Arial"/>
                <w:color w:val="000000" w:themeColor="text1"/>
                <w:sz w:val="20"/>
              </w:rPr>
              <w:t>mgr Michał Mięsikowski</w:t>
            </w:r>
          </w:p>
        </w:tc>
        <w:tc>
          <w:tcPr>
            <w:tcW w:w="3827" w:type="dxa"/>
            <w:shd w:val="clear" w:color="auto" w:fill="auto"/>
            <w:vAlign w:val="bottom"/>
          </w:tcPr>
          <w:p w:rsidR="008369C7" w:rsidRPr="00FD00F8" w:rsidRDefault="008369C7" w:rsidP="00363DAF">
            <w:pPr>
              <w:spacing w:after="120"/>
              <w:jc w:val="both"/>
              <w:rPr>
                <w:rFonts w:ascii="Arial" w:hAnsi="Arial" w:cs="Arial"/>
                <w:color w:val="000000" w:themeColor="text1"/>
                <w:sz w:val="20"/>
              </w:rPr>
            </w:pPr>
            <w:r w:rsidRPr="00FD00F8">
              <w:rPr>
                <w:rFonts w:ascii="Arial" w:hAnsi="Arial" w:cs="Arial"/>
                <w:color w:val="000000" w:themeColor="text1"/>
                <w:sz w:val="20"/>
              </w:rPr>
              <w:t>Konsultacja</w:t>
            </w:r>
          </w:p>
        </w:tc>
        <w:tc>
          <w:tcPr>
            <w:tcW w:w="2797" w:type="dxa"/>
            <w:shd w:val="clear" w:color="auto" w:fill="auto"/>
          </w:tcPr>
          <w:p w:rsidR="008369C7" w:rsidRPr="00FD00F8" w:rsidRDefault="008369C7" w:rsidP="00363DAF">
            <w:pPr>
              <w:jc w:val="both"/>
              <w:rPr>
                <w:rFonts w:ascii="Arial" w:hAnsi="Arial" w:cs="Arial"/>
                <w:color w:val="000000" w:themeColor="text1"/>
                <w:sz w:val="20"/>
              </w:rPr>
            </w:pPr>
          </w:p>
        </w:tc>
      </w:tr>
    </w:tbl>
    <w:p w:rsidR="008369C7" w:rsidRPr="00FD00F8" w:rsidRDefault="008369C7" w:rsidP="00363DAF">
      <w:pPr>
        <w:jc w:val="both"/>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276"/>
      </w:tblGrid>
      <w:tr w:rsidR="008369C7" w:rsidRPr="00FD00F8" w:rsidTr="005505B7">
        <w:tc>
          <w:tcPr>
            <w:tcW w:w="3936" w:type="dxa"/>
            <w:shd w:val="clear" w:color="auto" w:fill="auto"/>
            <w:vAlign w:val="center"/>
          </w:tcPr>
          <w:p w:rsidR="008369C7" w:rsidRPr="00FD00F8" w:rsidRDefault="008369C7" w:rsidP="00F36D85">
            <w:pPr>
              <w:spacing w:after="0"/>
              <w:jc w:val="both"/>
              <w:rPr>
                <w:rFonts w:ascii="Arial" w:hAnsi="Arial" w:cs="Arial"/>
                <w:color w:val="000000" w:themeColor="text1"/>
                <w:sz w:val="20"/>
              </w:rPr>
            </w:pPr>
            <w:r w:rsidRPr="00FD00F8">
              <w:rPr>
                <w:rFonts w:ascii="Arial" w:hAnsi="Arial" w:cs="Arial"/>
                <w:color w:val="000000" w:themeColor="text1"/>
                <w:sz w:val="20"/>
              </w:rPr>
              <w:t>Miejsce/Data opracowania</w:t>
            </w:r>
          </w:p>
        </w:tc>
        <w:tc>
          <w:tcPr>
            <w:tcW w:w="5276" w:type="dxa"/>
            <w:shd w:val="clear" w:color="auto" w:fill="auto"/>
            <w:vAlign w:val="center"/>
          </w:tcPr>
          <w:p w:rsidR="008369C7" w:rsidRPr="00FD00F8" w:rsidRDefault="008369C7" w:rsidP="00F36D85">
            <w:pPr>
              <w:spacing w:after="0"/>
              <w:jc w:val="both"/>
              <w:rPr>
                <w:rFonts w:ascii="Arial" w:hAnsi="Arial" w:cs="Arial"/>
                <w:color w:val="000000" w:themeColor="text1"/>
                <w:sz w:val="20"/>
              </w:rPr>
            </w:pPr>
            <w:r w:rsidRPr="00FD00F8">
              <w:rPr>
                <w:rFonts w:ascii="Arial" w:hAnsi="Arial" w:cs="Arial"/>
                <w:color w:val="000000" w:themeColor="text1"/>
                <w:sz w:val="20"/>
              </w:rPr>
              <w:t xml:space="preserve">Toruń, </w:t>
            </w:r>
            <w:r w:rsidR="00882F26">
              <w:rPr>
                <w:rFonts w:ascii="Arial" w:hAnsi="Arial" w:cs="Arial"/>
                <w:color w:val="000000" w:themeColor="text1"/>
                <w:sz w:val="20"/>
              </w:rPr>
              <w:t xml:space="preserve">marzec </w:t>
            </w:r>
            <w:r w:rsidRPr="00FD00F8">
              <w:rPr>
                <w:rFonts w:ascii="Arial" w:hAnsi="Arial" w:cs="Arial"/>
                <w:color w:val="000000" w:themeColor="text1"/>
                <w:sz w:val="20"/>
              </w:rPr>
              <w:t>2017 r.</w:t>
            </w:r>
          </w:p>
        </w:tc>
      </w:tr>
    </w:tbl>
    <w:p w:rsidR="008369C7" w:rsidRPr="00FD00F8" w:rsidRDefault="008369C7" w:rsidP="00363DAF">
      <w:pPr>
        <w:jc w:val="both"/>
        <w:rPr>
          <w:rFonts w:ascii="Arial" w:hAnsi="Arial" w:cs="Arial"/>
          <w:color w:val="000000" w:themeColor="text1"/>
        </w:rPr>
      </w:pPr>
    </w:p>
    <w:p w:rsidR="008369C7" w:rsidRPr="00FD00F8" w:rsidRDefault="008369C7" w:rsidP="00F36D85">
      <w:pPr>
        <w:pStyle w:val="Nagwekspisutreci"/>
        <w:spacing w:after="120"/>
        <w:jc w:val="center"/>
        <w:rPr>
          <w:rFonts w:ascii="Arial" w:hAnsi="Arial" w:cs="Arial"/>
          <w:color w:val="000000" w:themeColor="text1"/>
        </w:rPr>
      </w:pPr>
      <w:r w:rsidRPr="00FD00F8">
        <w:rPr>
          <w:rFonts w:ascii="Arial" w:hAnsi="Arial" w:cs="Arial"/>
          <w:color w:val="000000" w:themeColor="text1"/>
        </w:rPr>
        <w:lastRenderedPageBreak/>
        <w:t>Spis treści</w:t>
      </w:r>
    </w:p>
    <w:p w:rsidR="00221B56" w:rsidRPr="00221B56" w:rsidRDefault="008369C7" w:rsidP="00221B56">
      <w:pPr>
        <w:pStyle w:val="Spistreci1"/>
        <w:spacing w:after="0" w:line="360" w:lineRule="auto"/>
        <w:jc w:val="both"/>
        <w:rPr>
          <w:rFonts w:ascii="Arial" w:eastAsiaTheme="minorEastAsia" w:hAnsi="Arial" w:cs="Arial"/>
          <w:noProof/>
          <w:lang w:eastAsia="pl-PL"/>
        </w:rPr>
      </w:pPr>
      <w:r w:rsidRPr="00221B56">
        <w:rPr>
          <w:rFonts w:ascii="Arial" w:hAnsi="Arial" w:cs="Arial"/>
          <w:color w:val="000000" w:themeColor="text1"/>
        </w:rPr>
        <w:fldChar w:fldCharType="begin"/>
      </w:r>
      <w:r w:rsidRPr="00221B56">
        <w:rPr>
          <w:rFonts w:ascii="Arial" w:hAnsi="Arial" w:cs="Arial"/>
          <w:color w:val="000000" w:themeColor="text1"/>
        </w:rPr>
        <w:instrText xml:space="preserve"> TOC \o "1-3" \h \z \u </w:instrText>
      </w:r>
      <w:r w:rsidRPr="00221B56">
        <w:rPr>
          <w:rFonts w:ascii="Arial" w:hAnsi="Arial" w:cs="Arial"/>
          <w:color w:val="000000" w:themeColor="text1"/>
        </w:rPr>
        <w:fldChar w:fldCharType="separate"/>
      </w:r>
      <w:hyperlink w:anchor="_Toc477950633" w:history="1">
        <w:r w:rsidR="00221B56" w:rsidRPr="00221B56">
          <w:rPr>
            <w:rStyle w:val="Hipercze"/>
            <w:rFonts w:ascii="Arial" w:hAnsi="Arial" w:cs="Arial"/>
            <w:noProof/>
            <w:lang w:bidi="hi-IN"/>
          </w:rPr>
          <w:t>1.</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Streszczenie w języku niespecjalistycznym</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_Toc477950633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4</w:t>
        </w:r>
        <w:r w:rsidR="00221B56" w:rsidRPr="00221B56">
          <w:rPr>
            <w:rFonts w:ascii="Arial" w:hAnsi="Arial" w:cs="Arial"/>
            <w:noProof/>
            <w:webHidden/>
          </w:rPr>
          <w:fldChar w:fldCharType="end"/>
        </w:r>
      </w:hyperlink>
    </w:p>
    <w:p w:rsidR="00221B56" w:rsidRPr="00221B56" w:rsidRDefault="00EA40F2" w:rsidP="00221B56">
      <w:pPr>
        <w:pStyle w:val="Spistreci1"/>
        <w:spacing w:after="0" w:line="360" w:lineRule="auto"/>
        <w:jc w:val="both"/>
        <w:rPr>
          <w:rFonts w:ascii="Arial" w:eastAsiaTheme="minorEastAsia" w:hAnsi="Arial" w:cs="Arial"/>
          <w:noProof/>
          <w:lang w:eastAsia="pl-PL"/>
        </w:rPr>
      </w:pPr>
      <w:hyperlink w:anchor="_Toc477950634" w:history="1">
        <w:r w:rsidR="00221B56" w:rsidRPr="00221B56">
          <w:rPr>
            <w:rStyle w:val="Hipercze"/>
            <w:rFonts w:ascii="Arial" w:hAnsi="Arial" w:cs="Arial"/>
            <w:noProof/>
            <w:lang w:bidi="hi-IN"/>
          </w:rPr>
          <w:t>2.</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Wstęp</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_Toc477950634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7</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35" w:history="1">
        <w:r w:rsidR="00221B56" w:rsidRPr="00221B56">
          <w:rPr>
            <w:rStyle w:val="Hipercze"/>
            <w:rFonts w:ascii="Arial" w:hAnsi="Arial" w:cs="Arial"/>
            <w:noProof/>
            <w:lang w:bidi="hi-IN"/>
          </w:rPr>
          <w:t>2.1.</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Cel prognozy</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_Toc477950635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7</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36" w:history="1">
        <w:r w:rsidR="00221B56" w:rsidRPr="00221B56">
          <w:rPr>
            <w:rStyle w:val="Hipercze"/>
            <w:rFonts w:ascii="Arial" w:hAnsi="Arial" w:cs="Arial"/>
            <w:noProof/>
            <w:lang w:bidi="hi-IN"/>
          </w:rPr>
          <w:t>2.2.</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Zakres prognozy</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_Toc477950636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7</w:t>
        </w:r>
        <w:r w:rsidR="00221B56" w:rsidRPr="00221B56">
          <w:rPr>
            <w:rFonts w:ascii="Arial" w:hAnsi="Arial" w:cs="Arial"/>
            <w:noProof/>
            <w:webHidden/>
          </w:rPr>
          <w:fldChar w:fldCharType="end"/>
        </w:r>
      </w:hyperlink>
    </w:p>
    <w:p w:rsidR="00221B56" w:rsidRPr="00221B56" w:rsidRDefault="00EA40F2" w:rsidP="00221B56">
      <w:pPr>
        <w:pStyle w:val="Spistreci1"/>
        <w:spacing w:after="0" w:line="360" w:lineRule="auto"/>
        <w:jc w:val="both"/>
        <w:rPr>
          <w:rFonts w:ascii="Arial" w:eastAsiaTheme="minorEastAsia" w:hAnsi="Arial" w:cs="Arial"/>
          <w:noProof/>
          <w:lang w:eastAsia="pl-PL"/>
        </w:rPr>
      </w:pPr>
      <w:hyperlink w:anchor="_Toc477950637" w:history="1">
        <w:r w:rsidR="00221B56" w:rsidRPr="00221B56">
          <w:rPr>
            <w:rStyle w:val="Hipercze"/>
            <w:rFonts w:ascii="Arial" w:hAnsi="Arial" w:cs="Arial"/>
            <w:noProof/>
            <w:lang w:bidi="hi-IN"/>
          </w:rPr>
          <w:t>3.</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Informacje o zawartości i głównych celach Programu ochrony Środowiska</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_Toc477950637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9</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38" w:history="1">
        <w:r w:rsidR="00221B56" w:rsidRPr="00221B56">
          <w:rPr>
            <w:rStyle w:val="Hipercze"/>
            <w:rFonts w:ascii="Arial" w:hAnsi="Arial" w:cs="Arial"/>
            <w:noProof/>
            <w:lang w:bidi="hi-IN"/>
          </w:rPr>
          <w:t>3.1.</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Cele projektowanego dokumentu</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_Toc477950638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9</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39" w:history="1">
        <w:r w:rsidR="00221B56" w:rsidRPr="00221B56">
          <w:rPr>
            <w:rStyle w:val="Hipercze"/>
            <w:rFonts w:ascii="Arial" w:hAnsi="Arial" w:cs="Arial"/>
            <w:noProof/>
            <w:lang w:bidi="hi-IN"/>
          </w:rPr>
          <w:t>3.2.</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Powiązania Programu z innymi dokumentami strategicznymi</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_Toc477950639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10</w:t>
        </w:r>
        <w:r w:rsidR="00221B56" w:rsidRPr="00221B56">
          <w:rPr>
            <w:rFonts w:ascii="Arial" w:hAnsi="Arial" w:cs="Arial"/>
            <w:noProof/>
            <w:webHidden/>
          </w:rPr>
          <w:fldChar w:fldCharType="end"/>
        </w:r>
      </w:hyperlink>
    </w:p>
    <w:p w:rsidR="00221B56" w:rsidRPr="00221B56" w:rsidRDefault="00EA40F2" w:rsidP="00221B56">
      <w:pPr>
        <w:pStyle w:val="Spistreci1"/>
        <w:spacing w:after="0" w:line="360" w:lineRule="auto"/>
        <w:jc w:val="both"/>
        <w:rPr>
          <w:rFonts w:ascii="Arial" w:eastAsiaTheme="minorEastAsia" w:hAnsi="Arial" w:cs="Arial"/>
          <w:noProof/>
          <w:lang w:eastAsia="pl-PL"/>
        </w:rPr>
      </w:pPr>
      <w:hyperlink w:anchor="_Toc477950640" w:history="1">
        <w:r w:rsidR="00221B56" w:rsidRPr="00221B56">
          <w:rPr>
            <w:rStyle w:val="Hipercze"/>
            <w:rFonts w:ascii="Arial" w:hAnsi="Arial" w:cs="Arial"/>
            <w:noProof/>
            <w:lang w:bidi="hi-IN"/>
          </w:rPr>
          <w:t>4.</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Informacje o metodach  zastosowanych przy sporządzaniu prognozy</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_Toc477950640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19</w:t>
        </w:r>
        <w:r w:rsidR="00221B56" w:rsidRPr="00221B56">
          <w:rPr>
            <w:rFonts w:ascii="Arial" w:hAnsi="Arial" w:cs="Arial"/>
            <w:noProof/>
            <w:webHidden/>
          </w:rPr>
          <w:fldChar w:fldCharType="end"/>
        </w:r>
      </w:hyperlink>
    </w:p>
    <w:p w:rsidR="00221B56" w:rsidRPr="00221B56" w:rsidRDefault="00EA40F2" w:rsidP="00221B56">
      <w:pPr>
        <w:pStyle w:val="Spistreci1"/>
        <w:spacing w:after="0" w:line="360" w:lineRule="auto"/>
        <w:jc w:val="both"/>
        <w:rPr>
          <w:rFonts w:ascii="Arial" w:eastAsiaTheme="minorEastAsia" w:hAnsi="Arial" w:cs="Arial"/>
          <w:noProof/>
          <w:lang w:eastAsia="pl-PL"/>
        </w:rPr>
      </w:pPr>
      <w:hyperlink w:anchor="_Toc477950641" w:history="1">
        <w:r w:rsidR="00221B56" w:rsidRPr="00221B56">
          <w:rPr>
            <w:rStyle w:val="Hipercze"/>
            <w:rFonts w:ascii="Arial" w:hAnsi="Arial" w:cs="Arial"/>
            <w:noProof/>
            <w:lang w:bidi="hi-IN"/>
          </w:rPr>
          <w:t>5.</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Informacje o możliwym transgranicznym oddziaływaniu na środowisko</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_Toc477950641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21</w:t>
        </w:r>
        <w:r w:rsidR="00221B56" w:rsidRPr="00221B56">
          <w:rPr>
            <w:rFonts w:ascii="Arial" w:hAnsi="Arial" w:cs="Arial"/>
            <w:noProof/>
            <w:webHidden/>
          </w:rPr>
          <w:fldChar w:fldCharType="end"/>
        </w:r>
      </w:hyperlink>
    </w:p>
    <w:p w:rsidR="00221B56" w:rsidRPr="00221B56" w:rsidRDefault="00EA40F2" w:rsidP="00221B56">
      <w:pPr>
        <w:pStyle w:val="Spistreci1"/>
        <w:spacing w:after="0" w:line="360" w:lineRule="auto"/>
        <w:jc w:val="both"/>
        <w:rPr>
          <w:rFonts w:ascii="Arial" w:eastAsiaTheme="minorEastAsia" w:hAnsi="Arial" w:cs="Arial"/>
          <w:noProof/>
          <w:lang w:eastAsia="pl-PL"/>
        </w:rPr>
      </w:pPr>
      <w:hyperlink w:anchor="_Toc477950642" w:history="1">
        <w:r w:rsidR="00221B56" w:rsidRPr="00221B56">
          <w:rPr>
            <w:rStyle w:val="Hipercze"/>
            <w:rFonts w:ascii="Arial" w:hAnsi="Arial" w:cs="Arial"/>
            <w:noProof/>
            <w:lang w:bidi="hi-IN"/>
          </w:rPr>
          <w:t>6.</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Charakterystyka Miasta i Gminy Ryn</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_Toc477950642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22</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43" w:history="1">
        <w:r w:rsidR="00221B56" w:rsidRPr="00221B56">
          <w:rPr>
            <w:rStyle w:val="Hipercze"/>
            <w:rFonts w:ascii="Arial" w:hAnsi="Arial" w:cs="Arial"/>
            <w:noProof/>
            <w:lang w:bidi="hi-IN"/>
          </w:rPr>
          <w:t>6.1.</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Położenie</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_Toc477950643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22</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44" w:history="1">
        <w:r w:rsidR="00221B56" w:rsidRPr="00221B56">
          <w:rPr>
            <w:rStyle w:val="Hipercze"/>
            <w:rFonts w:ascii="Arial" w:hAnsi="Arial" w:cs="Arial"/>
            <w:noProof/>
            <w:lang w:bidi="hi-IN"/>
          </w:rPr>
          <w:t>6.2.</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Demografia</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_Toc477950644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22</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45" w:history="1">
        <w:r w:rsidR="00221B56" w:rsidRPr="00221B56">
          <w:rPr>
            <w:rStyle w:val="Hipercze"/>
            <w:rFonts w:ascii="Arial" w:hAnsi="Arial" w:cs="Arial"/>
            <w:noProof/>
            <w:lang w:bidi="hi-IN"/>
          </w:rPr>
          <w:t>6.3.</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Budowa geologiczna i geomorfologiczna</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_Toc477950645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23</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46" w:history="1">
        <w:r w:rsidR="00221B56" w:rsidRPr="00221B56">
          <w:rPr>
            <w:rStyle w:val="Hipercze"/>
            <w:rFonts w:ascii="Arial" w:hAnsi="Arial" w:cs="Arial"/>
            <w:noProof/>
            <w:lang w:bidi="hi-IN"/>
          </w:rPr>
          <w:t>6.4.</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Warunki klimatyczne</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_Toc477950646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24</w:t>
        </w:r>
        <w:r w:rsidR="00221B56" w:rsidRPr="00221B56">
          <w:rPr>
            <w:rFonts w:ascii="Arial" w:hAnsi="Arial" w:cs="Arial"/>
            <w:noProof/>
            <w:webHidden/>
          </w:rPr>
          <w:fldChar w:fldCharType="end"/>
        </w:r>
      </w:hyperlink>
    </w:p>
    <w:p w:rsidR="00221B56" w:rsidRPr="00221B56" w:rsidRDefault="00EA40F2" w:rsidP="00221B56">
      <w:pPr>
        <w:pStyle w:val="Spistreci1"/>
        <w:spacing w:after="0" w:line="360" w:lineRule="auto"/>
        <w:jc w:val="both"/>
        <w:rPr>
          <w:rFonts w:ascii="Arial" w:eastAsiaTheme="minorEastAsia" w:hAnsi="Arial" w:cs="Arial"/>
          <w:noProof/>
          <w:lang w:eastAsia="pl-PL"/>
        </w:rPr>
      </w:pPr>
      <w:hyperlink w:anchor="_Toc477950647" w:history="1">
        <w:r w:rsidR="00221B56" w:rsidRPr="00221B56">
          <w:rPr>
            <w:rStyle w:val="Hipercze"/>
            <w:rFonts w:ascii="Arial" w:hAnsi="Arial" w:cs="Arial"/>
            <w:noProof/>
            <w:lang w:bidi="hi-IN"/>
          </w:rPr>
          <w:t>7.</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Stan środowiska na obszarach objętych przewidywanym znaczącym oddziaływaniem</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_Toc477950647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25</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48" w:history="1">
        <w:r w:rsidR="00221B56" w:rsidRPr="00221B56">
          <w:rPr>
            <w:rStyle w:val="Hipercze"/>
            <w:rFonts w:ascii="Arial" w:hAnsi="Arial" w:cs="Arial"/>
            <w:noProof/>
            <w:lang w:bidi="hi-IN"/>
          </w:rPr>
          <w:t>7.1.</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Ochrona klimatu i jakości powietrza</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_Toc477950648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25</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49" w:history="1">
        <w:r w:rsidR="00221B56" w:rsidRPr="00221B56">
          <w:rPr>
            <w:rStyle w:val="Hipercze"/>
            <w:rFonts w:ascii="Arial" w:hAnsi="Arial" w:cs="Arial"/>
            <w:noProof/>
            <w:lang w:bidi="hi-IN"/>
          </w:rPr>
          <w:t>7.2.</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Zagrożenie hałasem</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_Toc477950649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26</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50" w:history="1">
        <w:r w:rsidR="00221B56" w:rsidRPr="00221B56">
          <w:rPr>
            <w:rStyle w:val="Hipercze"/>
            <w:rFonts w:ascii="Arial" w:hAnsi="Arial" w:cs="Arial"/>
            <w:noProof/>
            <w:lang w:bidi="hi-IN"/>
          </w:rPr>
          <w:t>7.3.</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Pole elektromagnetyczne</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_Toc477950650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26</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51" w:history="1">
        <w:r w:rsidR="00221B56" w:rsidRPr="00221B56">
          <w:rPr>
            <w:rStyle w:val="Hipercze"/>
            <w:rFonts w:ascii="Arial" w:hAnsi="Arial" w:cs="Arial"/>
            <w:noProof/>
            <w:lang w:bidi="hi-IN"/>
          </w:rPr>
          <w:t>7.4.</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Gospodarowanie wodami</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_Toc477950651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27</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52" w:history="1">
        <w:r w:rsidR="00221B56" w:rsidRPr="00221B56">
          <w:rPr>
            <w:rStyle w:val="Hipercze"/>
            <w:rFonts w:ascii="Arial" w:hAnsi="Arial" w:cs="Arial"/>
            <w:noProof/>
            <w:lang w:bidi="hi-IN"/>
          </w:rPr>
          <w:t>7.5.</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Gleby</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_Toc477950652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28</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53" w:history="1">
        <w:r w:rsidR="00221B56" w:rsidRPr="00221B56">
          <w:rPr>
            <w:rStyle w:val="Hipercze"/>
            <w:rFonts w:ascii="Arial" w:hAnsi="Arial" w:cs="Arial"/>
            <w:noProof/>
            <w:lang w:bidi="hi-IN"/>
          </w:rPr>
          <w:t>7.6.</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Gospodarka odpadami i zapobieganie</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_Toc477950653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29</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54" w:history="1">
        <w:r w:rsidR="00221B56" w:rsidRPr="00221B56">
          <w:rPr>
            <w:rStyle w:val="Hipercze"/>
            <w:rFonts w:ascii="Arial" w:hAnsi="Arial" w:cs="Arial"/>
            <w:noProof/>
            <w:lang w:bidi="hi-IN"/>
          </w:rPr>
          <w:t>7.7.</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Zabytki</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_Toc477950654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30</w:t>
        </w:r>
        <w:r w:rsidR="00221B56" w:rsidRPr="00221B56">
          <w:rPr>
            <w:rFonts w:ascii="Arial" w:hAnsi="Arial" w:cs="Arial"/>
            <w:noProof/>
            <w:webHidden/>
          </w:rPr>
          <w:fldChar w:fldCharType="end"/>
        </w:r>
      </w:hyperlink>
    </w:p>
    <w:p w:rsidR="00221B56" w:rsidRPr="00221B56" w:rsidRDefault="00EA40F2" w:rsidP="00221B56">
      <w:pPr>
        <w:pStyle w:val="Spistreci2"/>
        <w:tabs>
          <w:tab w:val="left" w:pos="880"/>
          <w:tab w:val="right" w:leader="dot" w:pos="9062"/>
        </w:tabs>
        <w:spacing w:after="0" w:line="360" w:lineRule="auto"/>
        <w:jc w:val="both"/>
        <w:rPr>
          <w:rFonts w:ascii="Arial" w:eastAsiaTheme="minorEastAsia" w:hAnsi="Arial" w:cs="Arial"/>
          <w:noProof/>
          <w:lang w:eastAsia="pl-PL"/>
        </w:rPr>
      </w:pPr>
      <w:hyperlink w:anchor="_Toc477950655" w:history="1">
        <w:r w:rsidR="00221B56" w:rsidRPr="00221B56">
          <w:rPr>
            <w:rStyle w:val="Hipercze"/>
            <w:rFonts w:ascii="Arial" w:hAnsi="Arial" w:cs="Arial"/>
            <w:noProof/>
            <w:lang w:bidi="hi-IN"/>
          </w:rPr>
          <w:t>7.8.</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Obszary chronione</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_Toc477950655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30</w:t>
        </w:r>
        <w:r w:rsidR="00221B56" w:rsidRPr="00221B56">
          <w:rPr>
            <w:rFonts w:ascii="Arial" w:hAnsi="Arial" w:cs="Arial"/>
            <w:noProof/>
            <w:webHidden/>
          </w:rPr>
          <w:fldChar w:fldCharType="end"/>
        </w:r>
      </w:hyperlink>
    </w:p>
    <w:p w:rsidR="00221B56" w:rsidRPr="00221B56" w:rsidRDefault="00EA40F2" w:rsidP="00221B56">
      <w:pPr>
        <w:pStyle w:val="Spistreci1"/>
        <w:spacing w:after="0" w:line="360" w:lineRule="auto"/>
        <w:jc w:val="both"/>
        <w:rPr>
          <w:rFonts w:ascii="Arial" w:eastAsiaTheme="minorEastAsia" w:hAnsi="Arial" w:cs="Arial"/>
          <w:noProof/>
          <w:lang w:eastAsia="pl-PL"/>
        </w:rPr>
      </w:pPr>
      <w:hyperlink w:anchor="_Toc477950656" w:history="1">
        <w:r w:rsidR="00221B56" w:rsidRPr="00221B56">
          <w:rPr>
            <w:rStyle w:val="Hipercze"/>
            <w:rFonts w:ascii="Arial" w:hAnsi="Arial" w:cs="Arial"/>
            <w:noProof/>
            <w:lang w:bidi="hi-IN"/>
          </w:rPr>
          <w:t>8.</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Potencjalne zmiany stanu środowiska w przypadku braku realizacji projektu</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_Toc477950656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33</w:t>
        </w:r>
        <w:r w:rsidR="00221B56" w:rsidRPr="00221B56">
          <w:rPr>
            <w:rFonts w:ascii="Arial" w:hAnsi="Arial" w:cs="Arial"/>
            <w:noProof/>
            <w:webHidden/>
          </w:rPr>
          <w:fldChar w:fldCharType="end"/>
        </w:r>
      </w:hyperlink>
    </w:p>
    <w:p w:rsidR="00221B56" w:rsidRPr="00221B56" w:rsidRDefault="00EA40F2" w:rsidP="00221B56">
      <w:pPr>
        <w:pStyle w:val="Spistreci1"/>
        <w:spacing w:after="0" w:line="360" w:lineRule="auto"/>
        <w:jc w:val="both"/>
        <w:rPr>
          <w:rFonts w:ascii="Arial" w:eastAsiaTheme="minorEastAsia" w:hAnsi="Arial" w:cs="Arial"/>
          <w:noProof/>
          <w:lang w:eastAsia="pl-PL"/>
        </w:rPr>
      </w:pPr>
      <w:hyperlink w:anchor="_Toc477950657" w:history="1">
        <w:r w:rsidR="00221B56" w:rsidRPr="00221B56">
          <w:rPr>
            <w:rStyle w:val="Hipercze"/>
            <w:rFonts w:ascii="Arial" w:hAnsi="Arial" w:cs="Arial"/>
            <w:noProof/>
            <w:lang w:bidi="hi-IN"/>
          </w:rPr>
          <w:t>9.</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Istniejące problemy ochrony środowiska istotne z punktu widzenia realizacji Programu w szczególności dotyczących obszarów podlegających ochronie na podstawie umowy z dnia 16 kwietnia 2004 roku o ochronie przyrody (Dz. U. 2016, poz. 2249)</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_Toc477950657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34</w:t>
        </w:r>
        <w:r w:rsidR="00221B56" w:rsidRPr="00221B56">
          <w:rPr>
            <w:rFonts w:ascii="Arial" w:hAnsi="Arial" w:cs="Arial"/>
            <w:noProof/>
            <w:webHidden/>
          </w:rPr>
          <w:fldChar w:fldCharType="end"/>
        </w:r>
      </w:hyperlink>
    </w:p>
    <w:p w:rsidR="00221B56" w:rsidRPr="00221B56" w:rsidRDefault="00EA40F2" w:rsidP="00221B56">
      <w:pPr>
        <w:pStyle w:val="Spistreci1"/>
        <w:spacing w:after="0" w:line="360" w:lineRule="auto"/>
        <w:jc w:val="both"/>
        <w:rPr>
          <w:rFonts w:ascii="Arial" w:eastAsiaTheme="minorEastAsia" w:hAnsi="Arial" w:cs="Arial"/>
          <w:noProof/>
          <w:lang w:eastAsia="pl-PL"/>
        </w:rPr>
      </w:pPr>
      <w:hyperlink w:anchor="_Toc477950658" w:history="1">
        <w:r w:rsidR="00221B56" w:rsidRPr="00221B56">
          <w:rPr>
            <w:rStyle w:val="Hipercze"/>
            <w:rFonts w:ascii="Arial" w:hAnsi="Arial" w:cs="Arial"/>
            <w:noProof/>
            <w:lang w:bidi="hi-IN"/>
          </w:rPr>
          <w:t>10.</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Cele ochrony środowiska ustanowione na szczeblu międzynarodowym, wspólnotowym i krajowym, istotne z punktu widzenia projektowanego dokumentu, oraz sposoby, w jakich te cele i inne problemy środowiska zostały uwzględnione podczas opracowywania dokumentu</w:t>
        </w:r>
        <w:r w:rsidR="00882F26">
          <w:rPr>
            <w:rStyle w:val="Hipercze"/>
            <w:rFonts w:ascii="Arial" w:hAnsi="Arial" w:cs="Arial"/>
            <w:noProof/>
            <w:lang w:bidi="hi-IN"/>
          </w:rPr>
          <w:t>…</w:t>
        </w:r>
        <w:r w:rsidR="00882F26">
          <w:rPr>
            <w:rFonts w:ascii="Arial" w:hAnsi="Arial" w:cs="Arial"/>
            <w:noProof/>
            <w:webHidden/>
          </w:rPr>
          <w:t>…………………………………………………………………………………………</w:t>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_Toc477950658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36</w:t>
        </w:r>
        <w:r w:rsidR="00221B56" w:rsidRPr="00221B56">
          <w:rPr>
            <w:rFonts w:ascii="Arial" w:hAnsi="Arial" w:cs="Arial"/>
            <w:noProof/>
            <w:webHidden/>
          </w:rPr>
          <w:fldChar w:fldCharType="end"/>
        </w:r>
      </w:hyperlink>
    </w:p>
    <w:p w:rsidR="00221B56" w:rsidRPr="00221B56" w:rsidRDefault="00EA40F2" w:rsidP="00221B56">
      <w:pPr>
        <w:pStyle w:val="Spistreci1"/>
        <w:spacing w:after="0" w:line="360" w:lineRule="auto"/>
        <w:jc w:val="both"/>
        <w:rPr>
          <w:rFonts w:ascii="Arial" w:eastAsiaTheme="minorEastAsia" w:hAnsi="Arial" w:cs="Arial"/>
          <w:noProof/>
          <w:lang w:eastAsia="pl-PL"/>
        </w:rPr>
      </w:pPr>
      <w:hyperlink w:anchor="_Toc477950659" w:history="1">
        <w:r w:rsidR="00221B56" w:rsidRPr="00221B56">
          <w:rPr>
            <w:rStyle w:val="Hipercze"/>
            <w:rFonts w:ascii="Arial" w:hAnsi="Arial" w:cs="Arial"/>
            <w:noProof/>
            <w:lang w:bidi="hi-IN"/>
          </w:rPr>
          <w:t>11.</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Rozwiązania mające na celu zapobieganie, ograniczanie lub kompensację przyrodniczą negatywnych oddziaływań na środowisko</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_Toc477950659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54</w:t>
        </w:r>
        <w:r w:rsidR="00221B56" w:rsidRPr="00221B56">
          <w:rPr>
            <w:rFonts w:ascii="Arial" w:hAnsi="Arial" w:cs="Arial"/>
            <w:noProof/>
            <w:webHidden/>
          </w:rPr>
          <w:fldChar w:fldCharType="end"/>
        </w:r>
      </w:hyperlink>
    </w:p>
    <w:p w:rsidR="00221B56" w:rsidRPr="00221B56" w:rsidRDefault="00EA40F2" w:rsidP="00221B56">
      <w:pPr>
        <w:pStyle w:val="Spistreci1"/>
        <w:spacing w:after="0" w:line="360" w:lineRule="auto"/>
        <w:jc w:val="both"/>
        <w:rPr>
          <w:rFonts w:ascii="Arial" w:eastAsiaTheme="minorEastAsia" w:hAnsi="Arial" w:cs="Arial"/>
          <w:noProof/>
          <w:lang w:eastAsia="pl-PL"/>
        </w:rPr>
      </w:pPr>
      <w:hyperlink w:anchor="_Toc477950660" w:history="1">
        <w:r w:rsidR="00221B56" w:rsidRPr="00221B56">
          <w:rPr>
            <w:rStyle w:val="Hipercze"/>
            <w:rFonts w:ascii="Arial" w:hAnsi="Arial" w:cs="Arial"/>
            <w:noProof/>
            <w:lang w:bidi="hi-IN"/>
          </w:rPr>
          <w:t>12.</w:t>
        </w:r>
        <w:r w:rsidR="00221B56" w:rsidRPr="00221B56">
          <w:rPr>
            <w:rFonts w:ascii="Arial" w:eastAsiaTheme="minorEastAsia" w:hAnsi="Arial" w:cs="Arial"/>
            <w:noProof/>
            <w:lang w:eastAsia="pl-PL"/>
          </w:rPr>
          <w:tab/>
        </w:r>
        <w:r w:rsidR="00221B56" w:rsidRPr="00221B56">
          <w:rPr>
            <w:rStyle w:val="Hipercze"/>
            <w:rFonts w:ascii="Arial" w:hAnsi="Arial" w:cs="Arial"/>
            <w:noProof/>
            <w:lang w:bidi="hi-IN"/>
          </w:rPr>
          <w:t>Rozwiązania alternatywne do rozwiązań zawartych w projektowanym dokumencie wraz z uzasadnieniem ich wyboru</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_Toc477950660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55</w:t>
        </w:r>
        <w:r w:rsidR="00221B56" w:rsidRPr="00221B56">
          <w:rPr>
            <w:rFonts w:ascii="Arial" w:hAnsi="Arial" w:cs="Arial"/>
            <w:noProof/>
            <w:webHidden/>
          </w:rPr>
          <w:fldChar w:fldCharType="end"/>
        </w:r>
      </w:hyperlink>
    </w:p>
    <w:p w:rsidR="00221B56" w:rsidRPr="00221B56" w:rsidRDefault="00EA40F2" w:rsidP="00221B56">
      <w:pPr>
        <w:pStyle w:val="Spistreci1"/>
        <w:spacing w:after="0" w:line="360" w:lineRule="auto"/>
        <w:jc w:val="both"/>
        <w:rPr>
          <w:rFonts w:ascii="Arial" w:eastAsiaTheme="minorEastAsia" w:hAnsi="Arial" w:cs="Arial"/>
          <w:noProof/>
          <w:lang w:eastAsia="pl-PL"/>
        </w:rPr>
      </w:pPr>
      <w:hyperlink w:anchor="_Toc477950661" w:history="1">
        <w:r w:rsidR="00221B56" w:rsidRPr="00221B56">
          <w:rPr>
            <w:rStyle w:val="Hipercze"/>
            <w:rFonts w:ascii="Arial" w:hAnsi="Arial" w:cs="Arial"/>
            <w:noProof/>
            <w:lang w:bidi="hi-IN"/>
          </w:rPr>
          <w:t>Spis rycin i załączników</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_Toc477950661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56</w:t>
        </w:r>
        <w:r w:rsidR="00221B56" w:rsidRPr="00221B56">
          <w:rPr>
            <w:rFonts w:ascii="Arial" w:hAnsi="Arial" w:cs="Arial"/>
            <w:noProof/>
            <w:webHidden/>
          </w:rPr>
          <w:fldChar w:fldCharType="end"/>
        </w:r>
      </w:hyperlink>
    </w:p>
    <w:p w:rsidR="00221B56" w:rsidRPr="00221B56" w:rsidRDefault="00EA40F2" w:rsidP="00221B56">
      <w:pPr>
        <w:pStyle w:val="Spistreci1"/>
        <w:spacing w:after="0" w:line="360" w:lineRule="auto"/>
        <w:jc w:val="both"/>
        <w:rPr>
          <w:rFonts w:ascii="Arial" w:eastAsiaTheme="minorEastAsia" w:hAnsi="Arial" w:cs="Arial"/>
          <w:noProof/>
          <w:lang w:eastAsia="pl-PL"/>
        </w:rPr>
      </w:pPr>
      <w:hyperlink w:anchor="_Toc477950662" w:history="1">
        <w:r w:rsidR="00221B56" w:rsidRPr="00221B56">
          <w:rPr>
            <w:rStyle w:val="Hipercze"/>
            <w:rFonts w:ascii="Arial" w:hAnsi="Arial" w:cs="Arial"/>
            <w:noProof/>
            <w:lang w:bidi="hi-IN"/>
          </w:rPr>
          <w:t>Wykaz źródeł</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_Toc477950662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56</w:t>
        </w:r>
        <w:r w:rsidR="00221B56" w:rsidRPr="00221B56">
          <w:rPr>
            <w:rFonts w:ascii="Arial" w:hAnsi="Arial" w:cs="Arial"/>
            <w:noProof/>
            <w:webHidden/>
          </w:rPr>
          <w:fldChar w:fldCharType="end"/>
        </w:r>
      </w:hyperlink>
    </w:p>
    <w:p w:rsidR="00FA7CDD" w:rsidRPr="00FD00F8" w:rsidRDefault="008369C7" w:rsidP="00221B56">
      <w:pPr>
        <w:spacing w:after="0" w:line="360" w:lineRule="auto"/>
        <w:jc w:val="both"/>
        <w:rPr>
          <w:rFonts w:ascii="Arial" w:hAnsi="Arial" w:cs="Arial"/>
          <w:b/>
          <w:bCs/>
          <w:color w:val="000000" w:themeColor="text1"/>
          <w:sz w:val="24"/>
          <w:szCs w:val="24"/>
        </w:rPr>
      </w:pPr>
      <w:r w:rsidRPr="00221B56">
        <w:rPr>
          <w:rFonts w:ascii="Arial" w:hAnsi="Arial" w:cs="Arial"/>
          <w:b/>
          <w:bCs/>
          <w:color w:val="000000" w:themeColor="text1"/>
        </w:rPr>
        <w:fldChar w:fldCharType="end"/>
      </w:r>
    </w:p>
    <w:p w:rsidR="00FA7CDD" w:rsidRPr="00FD00F8" w:rsidRDefault="00FA7CDD" w:rsidP="00363DAF">
      <w:pPr>
        <w:jc w:val="both"/>
        <w:rPr>
          <w:rFonts w:ascii="Arial" w:hAnsi="Arial" w:cs="Arial"/>
          <w:b/>
          <w:bCs/>
          <w:color w:val="000000" w:themeColor="text1"/>
          <w:sz w:val="24"/>
          <w:szCs w:val="24"/>
        </w:rPr>
      </w:pPr>
      <w:r w:rsidRPr="00FD00F8">
        <w:rPr>
          <w:rFonts w:ascii="Arial" w:hAnsi="Arial" w:cs="Arial"/>
          <w:b/>
          <w:bCs/>
          <w:color w:val="000000" w:themeColor="text1"/>
          <w:sz w:val="24"/>
          <w:szCs w:val="24"/>
        </w:rPr>
        <w:br w:type="page"/>
      </w:r>
    </w:p>
    <w:p w:rsidR="00EA2872" w:rsidRPr="00FD00F8" w:rsidRDefault="00445879" w:rsidP="00363DAF">
      <w:pPr>
        <w:pStyle w:val="Nagwek1"/>
        <w:numPr>
          <w:ilvl w:val="0"/>
          <w:numId w:val="1"/>
        </w:numPr>
        <w:jc w:val="both"/>
        <w:rPr>
          <w:rFonts w:ascii="Arial" w:hAnsi="Arial" w:cs="Arial"/>
          <w:color w:val="000000" w:themeColor="text1"/>
        </w:rPr>
      </w:pPr>
      <w:bookmarkStart w:id="1" w:name="_Toc477950633"/>
      <w:r w:rsidRPr="00FD00F8">
        <w:rPr>
          <w:rFonts w:ascii="Arial" w:hAnsi="Arial" w:cs="Arial"/>
          <w:color w:val="000000" w:themeColor="text1"/>
        </w:rPr>
        <w:t>Streszczenie w języku niespecjalistycznym</w:t>
      </w:r>
      <w:bookmarkEnd w:id="1"/>
    </w:p>
    <w:p w:rsidR="00F04836" w:rsidRPr="0035538F" w:rsidRDefault="00F04836" w:rsidP="0035538F">
      <w:pPr>
        <w:pStyle w:val="Standard"/>
        <w:spacing w:before="120" w:after="0" w:line="360" w:lineRule="auto"/>
        <w:ind w:firstLine="709"/>
        <w:jc w:val="both"/>
        <w:rPr>
          <w:rFonts w:ascii="Arial" w:hAnsi="Arial" w:cs="Arial"/>
          <w:sz w:val="20"/>
        </w:rPr>
      </w:pPr>
      <w:r w:rsidRPr="0035538F">
        <w:rPr>
          <w:rFonts w:ascii="Arial" w:hAnsi="Arial" w:cs="Arial"/>
          <w:szCs w:val="24"/>
        </w:rPr>
        <w:t>Wykonana analiza obecnego stanu środowiska w gminie Ryn, wskazuje na problemy związane ze stanem środowiska. Przedsięwzięcia, które zostały ujęte w Programie Ochrony Środowiska (POŚ) mają główny cel – poprawę stanu jakości środowiska na terenie gminy. Brak realizacji POŚ może prowadzić do pogorszenia stanu środowiska, co w konsekwencji spowoduje nieodwracalne szkody.</w:t>
      </w:r>
    </w:p>
    <w:p w:rsidR="00F04836" w:rsidRPr="0035538F" w:rsidRDefault="00F04836" w:rsidP="0035538F">
      <w:pPr>
        <w:pStyle w:val="Standard"/>
        <w:spacing w:after="0" w:line="360" w:lineRule="auto"/>
        <w:ind w:firstLine="708"/>
        <w:jc w:val="both"/>
        <w:rPr>
          <w:rFonts w:ascii="Arial" w:hAnsi="Arial" w:cs="Arial"/>
          <w:sz w:val="20"/>
        </w:rPr>
      </w:pPr>
      <w:r w:rsidRPr="0035538F">
        <w:rPr>
          <w:rFonts w:ascii="Arial" w:hAnsi="Arial" w:cs="Arial"/>
          <w:szCs w:val="24"/>
        </w:rPr>
        <w:t xml:space="preserve">Niniejsza Prognoza oddziaływania na środowisko została opracowana na rzecz </w:t>
      </w:r>
      <w:r w:rsidRPr="0035538F">
        <w:rPr>
          <w:rFonts w:ascii="Arial" w:hAnsi="Arial" w:cs="Arial"/>
          <w:i/>
          <w:szCs w:val="24"/>
        </w:rPr>
        <w:t>Programu Ochrony Środowiska dla Miasta i Gminy Ryn na lata 2017-2020 z uwzględnieniem perspektywy na lata 2021-2024</w:t>
      </w:r>
      <w:r w:rsidRPr="0035538F">
        <w:rPr>
          <w:rFonts w:ascii="Arial" w:hAnsi="Arial" w:cs="Arial"/>
          <w:szCs w:val="24"/>
        </w:rPr>
        <w:t xml:space="preserve">. Celem </w:t>
      </w:r>
      <w:r w:rsidRPr="0035538F">
        <w:rPr>
          <w:rFonts w:ascii="Arial" w:hAnsi="Arial" w:cs="Arial"/>
          <w:i/>
          <w:szCs w:val="24"/>
        </w:rPr>
        <w:t>Prognozy</w:t>
      </w:r>
      <w:r w:rsidRPr="0035538F">
        <w:rPr>
          <w:rFonts w:ascii="Arial" w:hAnsi="Arial" w:cs="Arial"/>
          <w:szCs w:val="24"/>
        </w:rPr>
        <w:t xml:space="preserve"> jest kompleksowa analiza możliwego oddziaływania na poszczególne elementy środowiska przewidzianych w POŚ, wraz z oceną występowania oddziaływań skumulowanych oraz z możliwymi do zastosowania rozwiązaniami alternatywnymi a także z potrzebą działań kompensacyjnych. Program zawiera </w:t>
      </w:r>
      <w:r w:rsidR="001E0BFA">
        <w:rPr>
          <w:rFonts w:ascii="Arial" w:hAnsi="Arial" w:cs="Arial"/>
          <w:szCs w:val="24"/>
        </w:rPr>
        <w:t>wyznaczone cele, kierunki oraz zadania wyznaczone do realizacji w</w:t>
      </w:r>
      <w:r w:rsidRPr="0035538F">
        <w:rPr>
          <w:rFonts w:ascii="Arial" w:hAnsi="Arial" w:cs="Arial"/>
          <w:szCs w:val="24"/>
        </w:rPr>
        <w:t xml:space="preserve"> lata</w:t>
      </w:r>
      <w:r w:rsidR="001E0BFA">
        <w:rPr>
          <w:rFonts w:ascii="Arial" w:hAnsi="Arial" w:cs="Arial"/>
          <w:szCs w:val="24"/>
        </w:rPr>
        <w:t>ch</w:t>
      </w:r>
      <w:r w:rsidRPr="0035538F">
        <w:rPr>
          <w:rFonts w:ascii="Arial" w:hAnsi="Arial" w:cs="Arial"/>
          <w:szCs w:val="24"/>
        </w:rPr>
        <w:t xml:space="preserve"> 2017-</w:t>
      </w:r>
      <w:r w:rsidR="009B3605">
        <w:rPr>
          <w:rFonts w:ascii="Arial" w:hAnsi="Arial" w:cs="Arial"/>
          <w:szCs w:val="24"/>
        </w:rPr>
        <w:t>2</w:t>
      </w:r>
      <w:r w:rsidRPr="0035538F">
        <w:rPr>
          <w:rFonts w:ascii="Arial" w:hAnsi="Arial" w:cs="Arial"/>
          <w:szCs w:val="24"/>
        </w:rPr>
        <w:t>020 wraz z przedłużeniem na lata 2021-2024.</w:t>
      </w:r>
    </w:p>
    <w:p w:rsidR="00F04836" w:rsidRPr="0035538F" w:rsidRDefault="00F04836" w:rsidP="0035538F">
      <w:pPr>
        <w:pStyle w:val="Standard"/>
        <w:spacing w:after="0" w:line="360" w:lineRule="auto"/>
        <w:ind w:firstLine="708"/>
        <w:jc w:val="both"/>
        <w:rPr>
          <w:rFonts w:ascii="Arial" w:hAnsi="Arial" w:cs="Arial"/>
          <w:sz w:val="20"/>
        </w:rPr>
      </w:pPr>
      <w:r w:rsidRPr="0035538F">
        <w:rPr>
          <w:rFonts w:ascii="Arial" w:hAnsi="Arial" w:cs="Arial"/>
          <w:szCs w:val="24"/>
        </w:rPr>
        <w:t>Wykonany POŚ jest spójny z celami i działaniami zawartymi w dokumentach ustanowionych na szczeblu, krajowym, wojewódzkim i regionalnym.</w:t>
      </w:r>
    </w:p>
    <w:p w:rsidR="00F04836" w:rsidRPr="0035538F" w:rsidRDefault="00F04836" w:rsidP="0035538F">
      <w:pPr>
        <w:pStyle w:val="Standard"/>
        <w:spacing w:after="0" w:line="360" w:lineRule="auto"/>
        <w:ind w:firstLine="708"/>
        <w:jc w:val="both"/>
        <w:rPr>
          <w:rFonts w:ascii="Arial" w:hAnsi="Arial" w:cs="Arial"/>
          <w:sz w:val="20"/>
        </w:rPr>
      </w:pPr>
      <w:r w:rsidRPr="0035538F">
        <w:rPr>
          <w:rFonts w:ascii="Arial" w:hAnsi="Arial" w:cs="Arial"/>
          <w:szCs w:val="24"/>
        </w:rPr>
        <w:t>Problemy i zagrożenia środowiska przyrodniczego na terenie gminy zostały określone na podstawie dostępnych materiałów. Analiza dotyczyła wszystkich elementów środowiska, a w szczególności: jakości powietrza atmosferycznego, klimat akustyczny, zasoby wodne, gospodarkę wodno-ściekową oraz gospodarowanie odpadami, ochronę przyrody, promieniowanie elektromagnetyczne, zasoby geologiczne, gleby, poważne awarie przemysłowe oraz edukację ekologiczną.</w:t>
      </w:r>
    </w:p>
    <w:p w:rsidR="00F04836" w:rsidRPr="0035538F" w:rsidRDefault="00F04836" w:rsidP="0035538F">
      <w:pPr>
        <w:pStyle w:val="Standard"/>
        <w:spacing w:after="0" w:line="360" w:lineRule="auto"/>
        <w:ind w:firstLine="708"/>
        <w:jc w:val="both"/>
        <w:rPr>
          <w:rFonts w:ascii="Arial" w:hAnsi="Arial" w:cs="Arial"/>
          <w:sz w:val="20"/>
        </w:rPr>
      </w:pPr>
      <w:r w:rsidRPr="0035538F">
        <w:rPr>
          <w:rFonts w:ascii="Arial" w:hAnsi="Arial" w:cs="Arial"/>
          <w:szCs w:val="24"/>
        </w:rPr>
        <w:t>Analiza wykazała, iż Gmina Ryn boryka się z problemami dotyczącymi głównie: powietrza, wód</w:t>
      </w:r>
      <w:r w:rsidR="001E0BFA">
        <w:rPr>
          <w:rFonts w:ascii="Arial" w:hAnsi="Arial" w:cs="Arial"/>
          <w:szCs w:val="24"/>
        </w:rPr>
        <w:t xml:space="preserve"> powierzchniowych i podziemnych oraz</w:t>
      </w:r>
      <w:r w:rsidR="009B3605">
        <w:rPr>
          <w:rFonts w:ascii="Arial" w:hAnsi="Arial" w:cs="Arial"/>
          <w:szCs w:val="24"/>
        </w:rPr>
        <w:t xml:space="preserve"> hałasu. Głównym problemem w </w:t>
      </w:r>
      <w:r w:rsidRPr="0035538F">
        <w:rPr>
          <w:rFonts w:ascii="Arial" w:hAnsi="Arial" w:cs="Arial"/>
          <w:szCs w:val="24"/>
        </w:rPr>
        <w:t>zakresie złego stanu jakości powietrza są przekroczenia poziomów dopuszczalnych zanieczyszczeń pyłowych oraz benoz(a)pirenu, wynikających z tzw. niskiej emisji do atmosfery. Głównym zagrożenie</w:t>
      </w:r>
      <w:r w:rsidR="001E0BFA">
        <w:rPr>
          <w:rFonts w:ascii="Arial" w:hAnsi="Arial" w:cs="Arial"/>
          <w:szCs w:val="24"/>
        </w:rPr>
        <w:t>m</w:t>
      </w:r>
      <w:r w:rsidRPr="0035538F">
        <w:rPr>
          <w:rFonts w:ascii="Arial" w:hAnsi="Arial" w:cs="Arial"/>
          <w:szCs w:val="24"/>
        </w:rPr>
        <w:t xml:space="preserve"> w zakresie powietrza atmosferycznego jest postępujący ruch drogowy, powodujący wzrost zanieczyszczeń pochodzących ze spalania paliw przez samochody. Poprawy wymaga również stan c</w:t>
      </w:r>
      <w:r w:rsidR="009B3605">
        <w:rPr>
          <w:rFonts w:ascii="Arial" w:hAnsi="Arial" w:cs="Arial"/>
          <w:szCs w:val="24"/>
        </w:rPr>
        <w:t>zystości wód powierzchniowych i </w:t>
      </w:r>
      <w:r w:rsidRPr="0035538F">
        <w:rPr>
          <w:rFonts w:ascii="Arial" w:hAnsi="Arial" w:cs="Arial"/>
          <w:szCs w:val="24"/>
        </w:rPr>
        <w:t>podziemnych, którego stan jest zagrożony w wyniku skażenia komunalnego i związanego z</w:t>
      </w:r>
      <w:r w:rsidR="001E0BFA">
        <w:rPr>
          <w:rFonts w:ascii="Arial" w:hAnsi="Arial" w:cs="Arial"/>
          <w:szCs w:val="24"/>
        </w:rPr>
        <w:t>e</w:t>
      </w:r>
      <w:r w:rsidRPr="0035538F">
        <w:rPr>
          <w:rFonts w:ascii="Arial" w:hAnsi="Arial" w:cs="Arial"/>
          <w:szCs w:val="24"/>
        </w:rPr>
        <w:t xml:space="preserve"> skażeniem chemicznymi środkami do produkcji rolnej. Problemem jest także niewłaściwy stan techniczny dróg oraz brak obwodnicy miasta Ryn. Podstawowym źródłem hałasu są szlaki komunikacyjne przebiegające przez </w:t>
      </w:r>
      <w:r w:rsidR="00B73B56" w:rsidRPr="0035538F">
        <w:rPr>
          <w:rFonts w:ascii="Arial" w:hAnsi="Arial" w:cs="Arial"/>
          <w:szCs w:val="24"/>
        </w:rPr>
        <w:t>gminę Ry</w:t>
      </w:r>
      <w:r w:rsidR="00EF2FD2">
        <w:rPr>
          <w:rFonts w:ascii="Arial" w:hAnsi="Arial" w:cs="Arial"/>
          <w:szCs w:val="24"/>
        </w:rPr>
        <w:t>n</w:t>
      </w:r>
      <w:r w:rsidR="00B73B56" w:rsidRPr="0035538F">
        <w:rPr>
          <w:rFonts w:ascii="Arial" w:hAnsi="Arial" w:cs="Arial"/>
          <w:szCs w:val="24"/>
        </w:rPr>
        <w:t>, szczególnie droga krajowa</w:t>
      </w:r>
      <w:r w:rsidRPr="0035538F">
        <w:rPr>
          <w:rFonts w:ascii="Arial" w:hAnsi="Arial" w:cs="Arial"/>
          <w:szCs w:val="24"/>
        </w:rPr>
        <w:t>. Szlaki te mają znaczenie krajowe i międzynarodowe, stąd wzmożony ruch komunikacyjny.</w:t>
      </w:r>
    </w:p>
    <w:p w:rsidR="00F04836" w:rsidRPr="0035538F" w:rsidRDefault="00F04836" w:rsidP="0035538F">
      <w:pPr>
        <w:pStyle w:val="Standard"/>
        <w:spacing w:after="0" w:line="360" w:lineRule="auto"/>
        <w:ind w:firstLine="708"/>
        <w:jc w:val="both"/>
        <w:rPr>
          <w:rFonts w:ascii="Arial" w:hAnsi="Arial" w:cs="Arial"/>
          <w:sz w:val="20"/>
        </w:rPr>
      </w:pPr>
      <w:r w:rsidRPr="0035538F">
        <w:rPr>
          <w:rFonts w:ascii="Arial" w:hAnsi="Arial" w:cs="Arial"/>
          <w:szCs w:val="24"/>
        </w:rPr>
        <w:t>Brak realizacji ustaleń POŚ może wpłynąć na pogorszenie jakości środowiska, w tym głównie w zakresie jakości p</w:t>
      </w:r>
      <w:r w:rsidR="001E0BFA">
        <w:rPr>
          <w:rFonts w:ascii="Arial" w:hAnsi="Arial" w:cs="Arial"/>
          <w:szCs w:val="24"/>
        </w:rPr>
        <w:t>owietrza, hałasu, wód oraz gleb</w:t>
      </w:r>
      <w:r w:rsidRPr="0035538F">
        <w:rPr>
          <w:rFonts w:ascii="Arial" w:hAnsi="Arial" w:cs="Arial"/>
          <w:szCs w:val="24"/>
        </w:rPr>
        <w:t>, co przyczynia się do negatywnego oddziaływania na jakość środowiska jako całości.</w:t>
      </w:r>
    </w:p>
    <w:p w:rsidR="00F04836" w:rsidRPr="0035538F" w:rsidRDefault="00F04836" w:rsidP="0035538F">
      <w:pPr>
        <w:pStyle w:val="Standard"/>
        <w:spacing w:after="0" w:line="360" w:lineRule="auto"/>
        <w:ind w:firstLine="708"/>
        <w:jc w:val="both"/>
        <w:rPr>
          <w:rFonts w:ascii="Arial" w:hAnsi="Arial" w:cs="Arial"/>
          <w:sz w:val="20"/>
        </w:rPr>
      </w:pPr>
      <w:r w:rsidRPr="0035538F">
        <w:rPr>
          <w:rFonts w:ascii="Arial" w:hAnsi="Arial" w:cs="Arial"/>
          <w:szCs w:val="24"/>
        </w:rPr>
        <w:t>W ramach analiz</w:t>
      </w:r>
      <w:r w:rsidR="00B73B56" w:rsidRPr="0035538F">
        <w:rPr>
          <w:rFonts w:ascii="Arial" w:hAnsi="Arial" w:cs="Arial"/>
          <w:szCs w:val="24"/>
        </w:rPr>
        <w:t>y</w:t>
      </w:r>
      <w:r w:rsidRPr="0035538F">
        <w:rPr>
          <w:rFonts w:ascii="Arial" w:hAnsi="Arial" w:cs="Arial"/>
          <w:szCs w:val="24"/>
        </w:rPr>
        <w:t xml:space="preserve"> oceniono szczegółowo możliwe oddziaływania działań przewidzianych projektem POŚ na poszczególne elementy środowiska.</w:t>
      </w:r>
    </w:p>
    <w:p w:rsidR="00F04836" w:rsidRPr="0035538F" w:rsidRDefault="00F04836" w:rsidP="0035538F">
      <w:pPr>
        <w:pStyle w:val="Standard"/>
        <w:spacing w:after="0" w:line="360" w:lineRule="auto"/>
        <w:ind w:firstLine="708"/>
        <w:jc w:val="both"/>
        <w:rPr>
          <w:rFonts w:ascii="Arial" w:hAnsi="Arial" w:cs="Arial"/>
          <w:sz w:val="20"/>
        </w:rPr>
      </w:pPr>
      <w:r w:rsidRPr="0035538F">
        <w:rPr>
          <w:rFonts w:ascii="Arial" w:hAnsi="Arial" w:cs="Arial"/>
          <w:szCs w:val="24"/>
        </w:rPr>
        <w:t>Pozytywny wpływ na stan czystości powietrza będą miały działania dotyczące ograniczenia wielkości emisji, szczególnie pochodzące ze źródeł komunikacyjnych. Zadania takie jak termomodernizacja obiektów oraz wzrost wykorzystania odnawialnych źródeł energii przyczynią się do ograniczenia wielkości emisji powierzchniowej. Utrzymanie właściwej kondycji dróg przyczyni się do zmniejszenia ilości zanieczyszczeń ze źródeł liniowych</w:t>
      </w:r>
      <w:r w:rsidR="001E0BFA">
        <w:rPr>
          <w:rFonts w:ascii="Arial" w:hAnsi="Arial" w:cs="Arial"/>
          <w:szCs w:val="24"/>
        </w:rPr>
        <w:t>.</w:t>
      </w:r>
    </w:p>
    <w:p w:rsidR="00F04836" w:rsidRPr="0035538F" w:rsidRDefault="00F04836" w:rsidP="0035538F">
      <w:pPr>
        <w:pStyle w:val="Standard"/>
        <w:spacing w:after="0" w:line="360" w:lineRule="auto"/>
        <w:ind w:firstLine="708"/>
        <w:jc w:val="both"/>
        <w:rPr>
          <w:rFonts w:ascii="Arial" w:hAnsi="Arial" w:cs="Arial"/>
          <w:sz w:val="20"/>
        </w:rPr>
      </w:pPr>
      <w:r w:rsidRPr="0035538F">
        <w:rPr>
          <w:rFonts w:ascii="Arial" w:hAnsi="Arial" w:cs="Arial"/>
          <w:szCs w:val="24"/>
        </w:rPr>
        <w:t>Rozbudowa i modernizacja sieci wodociągowej i kanalizacyjnej będą pozytywnie oddziaływać na stan czystości wód. Także ważne jest prowadzenie monitoringu wód powierzchniowych i podziemnych w ramach Państwowego Monitoringu Środo</w:t>
      </w:r>
      <w:r w:rsidR="00B73B56" w:rsidRPr="0035538F">
        <w:rPr>
          <w:rFonts w:ascii="Arial" w:hAnsi="Arial" w:cs="Arial"/>
          <w:szCs w:val="24"/>
        </w:rPr>
        <w:t>wiska</w:t>
      </w:r>
      <w:r w:rsidRPr="0035538F">
        <w:rPr>
          <w:rFonts w:ascii="Arial" w:hAnsi="Arial" w:cs="Arial"/>
          <w:szCs w:val="24"/>
        </w:rPr>
        <w:t>. Działania z zakresu gospodarki leśnej mogą w pośredni sposób wpłynąć na polepszenie jakości wód. Negatywnie natomiast oddziaływać mogą inwestycje, w tym budowa dróg. Eksploatacja dróg jest związana natomiast z emisją zanieczyszczań do wód.</w:t>
      </w:r>
    </w:p>
    <w:p w:rsidR="00F04836" w:rsidRPr="0035538F" w:rsidRDefault="00F04836" w:rsidP="0035538F">
      <w:pPr>
        <w:pStyle w:val="Standard"/>
        <w:spacing w:after="0" w:line="360" w:lineRule="auto"/>
        <w:ind w:firstLine="708"/>
        <w:jc w:val="both"/>
        <w:rPr>
          <w:rFonts w:ascii="Arial" w:hAnsi="Arial" w:cs="Arial"/>
          <w:sz w:val="20"/>
        </w:rPr>
      </w:pPr>
      <w:r w:rsidRPr="0035538F">
        <w:rPr>
          <w:rFonts w:ascii="Arial" w:hAnsi="Arial" w:cs="Arial"/>
          <w:szCs w:val="24"/>
        </w:rPr>
        <w:t>Program Ochrony Środowiska przewiduje działania, które powinny przyczynić się do poprawy jakości środowiska. Polegają one głównie na: zachowaniu lub odtwarzaniu właściwego stanu siedlisk i gatunków przez realizację zadań ochronnych wyznaczonych dla obszarów Natur</w:t>
      </w:r>
      <w:r w:rsidR="00B73B56" w:rsidRPr="0035538F">
        <w:rPr>
          <w:rFonts w:ascii="Arial" w:hAnsi="Arial" w:cs="Arial"/>
          <w:szCs w:val="24"/>
        </w:rPr>
        <w:t xml:space="preserve">a 2000 i rezerwatów przyrody, w </w:t>
      </w:r>
      <w:r w:rsidRPr="0035538F">
        <w:rPr>
          <w:rFonts w:ascii="Arial" w:hAnsi="Arial" w:cs="Arial"/>
          <w:szCs w:val="24"/>
        </w:rPr>
        <w:t>wyniku wdrażania zapisów planów ochrony parków krajobrazowych. Wpływ pośredni będą miały działania z zakresu poprawy gospodarki niskoemisyjnej.</w:t>
      </w:r>
    </w:p>
    <w:p w:rsidR="00F04836" w:rsidRPr="0035538F" w:rsidRDefault="00F04836" w:rsidP="0035538F">
      <w:pPr>
        <w:pStyle w:val="Standard"/>
        <w:spacing w:after="0" w:line="360" w:lineRule="auto"/>
        <w:ind w:firstLine="708"/>
        <w:jc w:val="both"/>
        <w:rPr>
          <w:rFonts w:ascii="Arial" w:hAnsi="Arial" w:cs="Arial"/>
          <w:sz w:val="20"/>
        </w:rPr>
      </w:pPr>
      <w:r w:rsidRPr="0035538F">
        <w:rPr>
          <w:rFonts w:ascii="Arial" w:hAnsi="Arial" w:cs="Arial"/>
          <w:szCs w:val="24"/>
        </w:rPr>
        <w:t>Walory krajobrazowe ulegną poprawie w przypadku prowadzenia prac remontowych budynków. Inwestycje zajmujące obszary o dużej powierzchni mogą negatywnie wpłynąć na krajobraz, jeśli aspekt ten zostanie pominięty na etapie projektowania przedsięwzięć.</w:t>
      </w:r>
    </w:p>
    <w:p w:rsidR="00F04836" w:rsidRPr="0035538F" w:rsidRDefault="00F04836" w:rsidP="0035538F">
      <w:pPr>
        <w:pStyle w:val="Standard"/>
        <w:spacing w:after="0" w:line="360" w:lineRule="auto"/>
        <w:ind w:firstLine="708"/>
        <w:jc w:val="both"/>
        <w:rPr>
          <w:rFonts w:ascii="Arial" w:hAnsi="Arial" w:cs="Arial"/>
          <w:sz w:val="20"/>
        </w:rPr>
      </w:pPr>
      <w:r w:rsidRPr="0035538F">
        <w:rPr>
          <w:rFonts w:ascii="Arial" w:hAnsi="Arial" w:cs="Arial"/>
          <w:szCs w:val="24"/>
        </w:rPr>
        <w:t xml:space="preserve">Realizacja Programu spowoduje </w:t>
      </w:r>
      <w:r w:rsidR="00B73B56" w:rsidRPr="0035538F">
        <w:rPr>
          <w:rFonts w:ascii="Arial" w:hAnsi="Arial" w:cs="Arial"/>
          <w:szCs w:val="24"/>
        </w:rPr>
        <w:t>poprawę jakości środowiska, co wpłynie na</w:t>
      </w:r>
      <w:r w:rsidRPr="0035538F">
        <w:rPr>
          <w:rFonts w:ascii="Arial" w:hAnsi="Arial" w:cs="Arial"/>
          <w:szCs w:val="24"/>
        </w:rPr>
        <w:t xml:space="preserve"> ogólne zadowolenie wśród mieszkańców </w:t>
      </w:r>
      <w:r w:rsidR="00B73B56" w:rsidRPr="0035538F">
        <w:rPr>
          <w:rFonts w:ascii="Arial" w:hAnsi="Arial" w:cs="Arial"/>
          <w:szCs w:val="24"/>
        </w:rPr>
        <w:t>gminy</w:t>
      </w:r>
      <w:r w:rsidRPr="0035538F">
        <w:rPr>
          <w:rFonts w:ascii="Arial" w:hAnsi="Arial" w:cs="Arial"/>
          <w:szCs w:val="24"/>
        </w:rPr>
        <w:t>. Poprawa czystości wód, jakości powietrza, zmniejszenie uciążliwości hałasu wpłynie pozytywnie na zdrowie ludzi. Negatywne skutki mogą powodować inwestycje dotyczące ruchu drogowego. Jednak skutki te będą dotyczyć czasowego utrudnienia i pogorszenia jakości powietrza wraz ze wzrostem emisji hałasu.</w:t>
      </w:r>
    </w:p>
    <w:p w:rsidR="00F04836" w:rsidRPr="0035538F" w:rsidRDefault="00F04836" w:rsidP="0035538F">
      <w:pPr>
        <w:pStyle w:val="Standard"/>
        <w:spacing w:after="0" w:line="360" w:lineRule="auto"/>
        <w:ind w:firstLine="708"/>
        <w:jc w:val="both"/>
        <w:rPr>
          <w:rFonts w:ascii="Arial" w:hAnsi="Arial" w:cs="Arial"/>
          <w:sz w:val="20"/>
        </w:rPr>
      </w:pPr>
      <w:r w:rsidRPr="0035538F">
        <w:rPr>
          <w:rFonts w:ascii="Arial" w:hAnsi="Arial" w:cs="Arial"/>
          <w:szCs w:val="24"/>
        </w:rPr>
        <w:t>Ograniczenie wielkości emi</w:t>
      </w:r>
      <w:r w:rsidR="001E0BFA">
        <w:rPr>
          <w:rFonts w:ascii="Arial" w:hAnsi="Arial" w:cs="Arial"/>
          <w:szCs w:val="24"/>
        </w:rPr>
        <w:t>sji zanieczyszczeń do powietrza oraz</w:t>
      </w:r>
      <w:r w:rsidRPr="0035538F">
        <w:rPr>
          <w:rFonts w:ascii="Arial" w:hAnsi="Arial" w:cs="Arial"/>
          <w:szCs w:val="24"/>
        </w:rPr>
        <w:t xml:space="preserve"> </w:t>
      </w:r>
      <w:r w:rsidR="00B73B56" w:rsidRPr="0035538F">
        <w:rPr>
          <w:rFonts w:ascii="Arial" w:hAnsi="Arial" w:cs="Arial"/>
          <w:szCs w:val="24"/>
        </w:rPr>
        <w:t xml:space="preserve">w pełni </w:t>
      </w:r>
      <w:r w:rsidR="00631B29" w:rsidRPr="0035538F">
        <w:rPr>
          <w:rFonts w:ascii="Arial" w:hAnsi="Arial" w:cs="Arial"/>
          <w:szCs w:val="24"/>
        </w:rPr>
        <w:t>rozwinięta</w:t>
      </w:r>
      <w:r w:rsidR="00B73B56" w:rsidRPr="0035538F">
        <w:rPr>
          <w:rFonts w:ascii="Arial" w:hAnsi="Arial" w:cs="Arial"/>
          <w:szCs w:val="24"/>
        </w:rPr>
        <w:t xml:space="preserve"> sieć </w:t>
      </w:r>
      <w:r w:rsidRPr="0035538F">
        <w:rPr>
          <w:rFonts w:ascii="Arial" w:hAnsi="Arial" w:cs="Arial"/>
          <w:szCs w:val="24"/>
        </w:rPr>
        <w:t>kana</w:t>
      </w:r>
      <w:r w:rsidR="00B73B56" w:rsidRPr="0035538F">
        <w:rPr>
          <w:rFonts w:ascii="Arial" w:hAnsi="Arial" w:cs="Arial"/>
          <w:szCs w:val="24"/>
        </w:rPr>
        <w:t>lizacyjna</w:t>
      </w:r>
      <w:r w:rsidR="001E0BFA">
        <w:rPr>
          <w:rFonts w:ascii="Arial" w:hAnsi="Arial" w:cs="Arial"/>
          <w:szCs w:val="24"/>
        </w:rPr>
        <w:t>,</w:t>
      </w:r>
      <w:r w:rsidRPr="0035538F">
        <w:rPr>
          <w:rFonts w:ascii="Arial" w:hAnsi="Arial" w:cs="Arial"/>
          <w:szCs w:val="24"/>
        </w:rPr>
        <w:t xml:space="preserve"> poprawi stan jakości gleb. M</w:t>
      </w:r>
      <w:r w:rsidR="00B73B56" w:rsidRPr="0035538F">
        <w:rPr>
          <w:rFonts w:ascii="Arial" w:hAnsi="Arial" w:cs="Arial"/>
          <w:szCs w:val="24"/>
        </w:rPr>
        <w:t xml:space="preserve">onitoring zanieczyszczeń gleb i </w:t>
      </w:r>
      <w:r w:rsidRPr="0035538F">
        <w:rPr>
          <w:rFonts w:ascii="Arial" w:hAnsi="Arial" w:cs="Arial"/>
          <w:szCs w:val="24"/>
        </w:rPr>
        <w:t xml:space="preserve">powierzchni ziemi wraz z monitoringiem terenów zagrożonych ruchami masowymi ziemi, będzie miał pozytywny wpływ na ich ochronę. </w:t>
      </w:r>
    </w:p>
    <w:p w:rsidR="001E609D" w:rsidRPr="0035538F" w:rsidRDefault="00F04836" w:rsidP="0035538F">
      <w:pPr>
        <w:pStyle w:val="Standard"/>
        <w:spacing w:after="0" w:line="360" w:lineRule="auto"/>
        <w:ind w:firstLine="708"/>
        <w:jc w:val="both"/>
        <w:rPr>
          <w:rFonts w:ascii="Arial" w:hAnsi="Arial" w:cs="Arial"/>
          <w:sz w:val="20"/>
        </w:rPr>
      </w:pPr>
      <w:r w:rsidRPr="0035538F">
        <w:rPr>
          <w:rFonts w:ascii="Arial" w:hAnsi="Arial" w:cs="Arial"/>
          <w:szCs w:val="24"/>
        </w:rPr>
        <w:t>Wdrażanie założeń POŚ wymaga stosowania monitoringu stanu ich realizacji. W tym celu zostały określone wskaźniki, służące do oceny stopnia realizacji celów środowiskowych.</w:t>
      </w:r>
    </w:p>
    <w:p w:rsidR="00A75D06" w:rsidRDefault="00A75D06">
      <w:pPr>
        <w:rPr>
          <w:rFonts w:ascii="Arial" w:eastAsiaTheme="majorEastAsia" w:hAnsi="Arial" w:cs="Arial"/>
          <w:b/>
          <w:bCs/>
          <w:color w:val="000000" w:themeColor="text1"/>
          <w:sz w:val="28"/>
          <w:szCs w:val="25"/>
        </w:rPr>
      </w:pPr>
      <w:bookmarkStart w:id="2" w:name="_Toc477950634"/>
      <w:r>
        <w:rPr>
          <w:rFonts w:ascii="Arial" w:hAnsi="Arial" w:cs="Arial"/>
          <w:color w:val="000000" w:themeColor="text1"/>
        </w:rPr>
        <w:br w:type="page"/>
      </w:r>
    </w:p>
    <w:p w:rsidR="00445879" w:rsidRPr="00FD00F8" w:rsidRDefault="00445879" w:rsidP="00363DAF">
      <w:pPr>
        <w:pStyle w:val="Nagwek1"/>
        <w:numPr>
          <w:ilvl w:val="0"/>
          <w:numId w:val="1"/>
        </w:numPr>
        <w:jc w:val="both"/>
        <w:rPr>
          <w:rFonts w:ascii="Arial" w:hAnsi="Arial" w:cs="Arial"/>
          <w:color w:val="000000" w:themeColor="text1"/>
        </w:rPr>
      </w:pPr>
      <w:r w:rsidRPr="00FD00F8">
        <w:rPr>
          <w:rFonts w:ascii="Arial" w:hAnsi="Arial" w:cs="Arial"/>
          <w:color w:val="000000" w:themeColor="text1"/>
        </w:rPr>
        <w:t>Wstęp</w:t>
      </w:r>
      <w:bookmarkEnd w:id="2"/>
    </w:p>
    <w:p w:rsidR="000E2ADE" w:rsidRPr="00FD00F8" w:rsidRDefault="000E2ADE" w:rsidP="00FD00F8">
      <w:pPr>
        <w:spacing w:before="120" w:after="0" w:line="360" w:lineRule="auto"/>
        <w:ind w:firstLine="709"/>
        <w:jc w:val="both"/>
        <w:rPr>
          <w:rFonts w:ascii="Arial" w:hAnsi="Arial" w:cs="Arial"/>
          <w:color w:val="000000" w:themeColor="text1"/>
        </w:rPr>
      </w:pPr>
      <w:r w:rsidRPr="00FD00F8">
        <w:rPr>
          <w:rFonts w:ascii="Arial" w:hAnsi="Arial" w:cs="Arial"/>
          <w:color w:val="000000" w:themeColor="text1"/>
        </w:rPr>
        <w:t>Prognoza oddziaływania na środowisko we wszystkich strefach rozwojowych – społecznej, gospodarczej, ekologicznej</w:t>
      </w:r>
      <w:r w:rsidR="00CC51AB">
        <w:rPr>
          <w:rFonts w:ascii="Arial" w:hAnsi="Arial" w:cs="Arial"/>
          <w:color w:val="000000" w:themeColor="text1"/>
        </w:rPr>
        <w:t>,</w:t>
      </w:r>
      <w:r w:rsidRPr="00FD00F8">
        <w:rPr>
          <w:rFonts w:ascii="Arial" w:hAnsi="Arial" w:cs="Arial"/>
          <w:color w:val="000000" w:themeColor="text1"/>
        </w:rPr>
        <w:t xml:space="preserve"> zapewnia wdrożen</w:t>
      </w:r>
      <w:r w:rsidR="009B3605">
        <w:rPr>
          <w:rFonts w:ascii="Arial" w:hAnsi="Arial" w:cs="Arial"/>
          <w:color w:val="000000" w:themeColor="text1"/>
        </w:rPr>
        <w:t>ie długookresowego planowania i </w:t>
      </w:r>
      <w:r w:rsidRPr="00FD00F8">
        <w:rPr>
          <w:rFonts w:ascii="Arial" w:hAnsi="Arial" w:cs="Arial"/>
          <w:color w:val="000000" w:themeColor="text1"/>
        </w:rPr>
        <w:t>programowania z procesem realizacji inwestycji. Przyjmuje za podstawę tych działań zrównoważony rozwój i ład przestrzenny. Zrównoważony rozwój rozumiany jest tutaj jako rozwój społeczno-gospodarczy, w którym następuje proces integrowania działań politycznych, gospodarczych i społecznych, z zachowaniem równowagi przyrodniczej oraz trwałości podstawowych procesów przyrodniczych. Celem zagwarantowania możliwości zaspokajania podstawowych potrzeb poszczególnych społeczności lub obywateli zarówno współczesnego pokolenia, jak i przyszłych pokoleń. Przez ład przestrzenny należy natomiast rozumieć takie ukształtowanie przestrzeni, które tworzy harmonijną całość, oraz uwzględnia w uporządkowanych relacjach wszelkie uwarunkowania i wymagania funkcjonalne, społeczno – gospodarcze, środowiskowe, kulturowe oraz kompozycyjno – estetyczne. Jednym z instrumentów dla tworzenia warunków zrównoważonego rozwoju i ładu przestrzennego, a także uwzględniającego wymagania ochrony.</w:t>
      </w:r>
    </w:p>
    <w:p w:rsidR="00445879" w:rsidRPr="00FD00F8" w:rsidRDefault="00445879" w:rsidP="00363DAF">
      <w:pPr>
        <w:pStyle w:val="Nagwek2"/>
        <w:numPr>
          <w:ilvl w:val="1"/>
          <w:numId w:val="1"/>
        </w:numPr>
        <w:jc w:val="both"/>
        <w:rPr>
          <w:rFonts w:ascii="Arial" w:hAnsi="Arial" w:cs="Arial"/>
          <w:color w:val="000000" w:themeColor="text1"/>
        </w:rPr>
      </w:pPr>
      <w:bookmarkStart w:id="3" w:name="_Toc477950635"/>
      <w:r w:rsidRPr="00FD00F8">
        <w:rPr>
          <w:rFonts w:ascii="Arial" w:hAnsi="Arial" w:cs="Arial"/>
          <w:color w:val="000000" w:themeColor="text1"/>
        </w:rPr>
        <w:t>Cel prognozy</w:t>
      </w:r>
      <w:bookmarkEnd w:id="3"/>
    </w:p>
    <w:p w:rsidR="00822787" w:rsidRPr="00FD00F8" w:rsidRDefault="000E2ADE" w:rsidP="0035538F">
      <w:pPr>
        <w:spacing w:before="120" w:after="0" w:line="360" w:lineRule="auto"/>
        <w:ind w:firstLine="709"/>
        <w:jc w:val="both"/>
        <w:rPr>
          <w:rFonts w:ascii="Arial" w:hAnsi="Arial" w:cs="Arial"/>
          <w:color w:val="000000" w:themeColor="text1"/>
        </w:rPr>
      </w:pPr>
      <w:r w:rsidRPr="00FD00F8">
        <w:rPr>
          <w:rFonts w:ascii="Arial" w:hAnsi="Arial" w:cs="Arial"/>
          <w:color w:val="000000" w:themeColor="text1"/>
        </w:rPr>
        <w:t xml:space="preserve">Zgodnie z art. 46 ustawy z dnia 3 października 2008 </w:t>
      </w:r>
      <w:r w:rsidR="009B3605">
        <w:rPr>
          <w:rFonts w:ascii="Arial" w:hAnsi="Arial" w:cs="Arial"/>
          <w:color w:val="000000" w:themeColor="text1"/>
        </w:rPr>
        <w:t>r. o udostępnianiu informacji o </w:t>
      </w:r>
      <w:r w:rsidRPr="00FD00F8">
        <w:rPr>
          <w:rFonts w:ascii="Arial" w:hAnsi="Arial" w:cs="Arial"/>
          <w:color w:val="000000" w:themeColor="text1"/>
        </w:rPr>
        <w:t xml:space="preserve">środowisku i jego ochronie, udziale społeczeństwa w ochronie środowiska oraz o ocenach oddziaływania na </w:t>
      </w:r>
      <w:r w:rsidR="00822787" w:rsidRPr="00FD00F8">
        <w:rPr>
          <w:rFonts w:ascii="Arial" w:hAnsi="Arial" w:cs="Arial"/>
          <w:color w:val="000000" w:themeColor="text1"/>
        </w:rPr>
        <w:t>środowisko</w:t>
      </w:r>
      <w:r w:rsidRPr="00FD00F8">
        <w:rPr>
          <w:rFonts w:ascii="Arial" w:hAnsi="Arial" w:cs="Arial"/>
          <w:color w:val="000000" w:themeColor="text1"/>
        </w:rPr>
        <w:t xml:space="preserve"> (</w:t>
      </w:r>
      <w:r w:rsidR="00412990" w:rsidRPr="00FD00F8">
        <w:rPr>
          <w:rFonts w:ascii="Arial" w:hAnsi="Arial" w:cs="Arial"/>
          <w:color w:val="000000" w:themeColor="text1"/>
        </w:rPr>
        <w:t>t.j.</w:t>
      </w:r>
      <w:r w:rsidRPr="00FD00F8">
        <w:rPr>
          <w:rFonts w:ascii="Arial" w:hAnsi="Arial" w:cs="Arial"/>
          <w:color w:val="000000" w:themeColor="text1"/>
        </w:rPr>
        <w:t xml:space="preserve"> </w:t>
      </w:r>
      <w:r w:rsidR="00822787" w:rsidRPr="00FD00F8">
        <w:rPr>
          <w:rFonts w:ascii="Arial" w:hAnsi="Arial" w:cs="Arial"/>
          <w:color w:val="000000" w:themeColor="text1"/>
        </w:rPr>
        <w:t>Dz.U.</w:t>
      </w:r>
      <w:r w:rsidRPr="00FD00F8">
        <w:rPr>
          <w:rFonts w:ascii="Arial" w:hAnsi="Arial" w:cs="Arial"/>
          <w:color w:val="000000" w:themeColor="text1"/>
        </w:rPr>
        <w:t xml:space="preserve"> z 2016 r. poz. 353 z póź</w:t>
      </w:r>
      <w:r w:rsidR="00CC51AB">
        <w:rPr>
          <w:rFonts w:ascii="Arial" w:hAnsi="Arial" w:cs="Arial"/>
          <w:color w:val="000000" w:themeColor="text1"/>
        </w:rPr>
        <w:t>n. zm.),</w:t>
      </w:r>
      <w:r w:rsidR="00822787" w:rsidRPr="00FD00F8">
        <w:rPr>
          <w:rFonts w:ascii="Arial" w:hAnsi="Arial" w:cs="Arial"/>
          <w:color w:val="000000" w:themeColor="text1"/>
        </w:rPr>
        <w:t xml:space="preserve"> Program Ochrony Środowiska Miasta i Gminy Ryn wymaga przeprowadzenia strategicznej oceny oddziaływania na środowisko, a w jej ramach – sporządzenia prognozy oddziaływania na środowisko.</w:t>
      </w:r>
    </w:p>
    <w:p w:rsidR="000E2ADE" w:rsidRPr="00FD00F8" w:rsidRDefault="00822787" w:rsidP="0035538F">
      <w:pPr>
        <w:spacing w:line="360" w:lineRule="auto"/>
        <w:jc w:val="both"/>
        <w:rPr>
          <w:rFonts w:ascii="Arial" w:hAnsi="Arial" w:cs="Arial"/>
          <w:color w:val="000000" w:themeColor="text1"/>
        </w:rPr>
      </w:pPr>
      <w:r w:rsidRPr="00FD00F8">
        <w:rPr>
          <w:rFonts w:ascii="Arial" w:hAnsi="Arial" w:cs="Arial"/>
          <w:color w:val="000000" w:themeColor="text1"/>
        </w:rPr>
        <w:t>Celem sporządzenia Prognozy dla Programu Ochrony Środowiska jest głównie:</w:t>
      </w:r>
    </w:p>
    <w:p w:rsidR="00822787" w:rsidRPr="00FD00F8" w:rsidRDefault="00822787" w:rsidP="0035538F">
      <w:pPr>
        <w:pStyle w:val="Akapitzlist"/>
        <w:numPr>
          <w:ilvl w:val="0"/>
          <w:numId w:val="2"/>
        </w:numPr>
        <w:spacing w:line="360" w:lineRule="auto"/>
        <w:jc w:val="both"/>
        <w:rPr>
          <w:rFonts w:ascii="Arial" w:hAnsi="Arial" w:cs="Arial"/>
          <w:color w:val="000000" w:themeColor="text1"/>
        </w:rPr>
      </w:pPr>
      <w:r w:rsidRPr="00FD00F8">
        <w:rPr>
          <w:rFonts w:ascii="Arial" w:hAnsi="Arial" w:cs="Arial"/>
          <w:color w:val="000000" w:themeColor="text1"/>
        </w:rPr>
        <w:t>Ocena stopnia i sposobu uwzględnienia założeń i wytycznych wynikających z innych dokumentów strategicznych w programie ochrony środowiska;</w:t>
      </w:r>
    </w:p>
    <w:p w:rsidR="00822787" w:rsidRPr="00FD00F8" w:rsidRDefault="00822787" w:rsidP="0035538F">
      <w:pPr>
        <w:pStyle w:val="Akapitzlist"/>
        <w:numPr>
          <w:ilvl w:val="0"/>
          <w:numId w:val="2"/>
        </w:numPr>
        <w:spacing w:line="360" w:lineRule="auto"/>
        <w:jc w:val="both"/>
        <w:rPr>
          <w:rFonts w:ascii="Arial" w:hAnsi="Arial" w:cs="Arial"/>
          <w:color w:val="000000" w:themeColor="text1"/>
        </w:rPr>
      </w:pPr>
      <w:r w:rsidRPr="00FD00F8">
        <w:rPr>
          <w:rFonts w:ascii="Arial" w:hAnsi="Arial" w:cs="Arial"/>
          <w:color w:val="000000" w:themeColor="text1"/>
        </w:rPr>
        <w:t>Identyfikacja znaczących negatywnych oddziaływań na obszary chronione;</w:t>
      </w:r>
    </w:p>
    <w:p w:rsidR="00822787" w:rsidRPr="00FD00F8" w:rsidRDefault="00822787" w:rsidP="0035538F">
      <w:pPr>
        <w:pStyle w:val="Akapitzlist"/>
        <w:numPr>
          <w:ilvl w:val="0"/>
          <w:numId w:val="2"/>
        </w:numPr>
        <w:spacing w:line="360" w:lineRule="auto"/>
        <w:jc w:val="both"/>
        <w:rPr>
          <w:rFonts w:ascii="Arial" w:hAnsi="Arial" w:cs="Arial"/>
          <w:color w:val="000000" w:themeColor="text1"/>
        </w:rPr>
      </w:pPr>
      <w:r w:rsidRPr="00FD00F8">
        <w:rPr>
          <w:rFonts w:ascii="Arial" w:hAnsi="Arial" w:cs="Arial"/>
          <w:color w:val="000000" w:themeColor="text1"/>
        </w:rPr>
        <w:t>Określenie możliwości i zasad ograniczenia potencjalnych znaczących oddziaływań na środowisko związanych z realizacją działań określonych w Programie wraz ze wskazaniem ewentualnych rozwiązań alternatywnych przyczyniających się do zmniejszenia obciążeń środowiskowych.</w:t>
      </w:r>
    </w:p>
    <w:p w:rsidR="00445879" w:rsidRPr="00FD00F8" w:rsidRDefault="00445879" w:rsidP="00363DAF">
      <w:pPr>
        <w:pStyle w:val="Nagwek2"/>
        <w:numPr>
          <w:ilvl w:val="1"/>
          <w:numId w:val="1"/>
        </w:numPr>
        <w:jc w:val="both"/>
        <w:rPr>
          <w:rFonts w:ascii="Arial" w:hAnsi="Arial" w:cs="Arial"/>
          <w:color w:val="000000" w:themeColor="text1"/>
        </w:rPr>
      </w:pPr>
      <w:bookmarkStart w:id="4" w:name="_Toc477950636"/>
      <w:r w:rsidRPr="00FD00F8">
        <w:rPr>
          <w:rFonts w:ascii="Arial" w:hAnsi="Arial" w:cs="Arial"/>
          <w:color w:val="000000" w:themeColor="text1"/>
        </w:rPr>
        <w:t>Zakres prognozy</w:t>
      </w:r>
      <w:bookmarkEnd w:id="4"/>
    </w:p>
    <w:p w:rsidR="00822787" w:rsidRPr="00FD00F8" w:rsidRDefault="00822787" w:rsidP="0035538F">
      <w:pPr>
        <w:spacing w:before="120" w:after="120" w:line="360" w:lineRule="auto"/>
        <w:ind w:firstLine="709"/>
        <w:jc w:val="both"/>
        <w:rPr>
          <w:rFonts w:ascii="Arial" w:hAnsi="Arial" w:cs="Arial"/>
          <w:color w:val="000000" w:themeColor="text1"/>
        </w:rPr>
      </w:pPr>
      <w:r w:rsidRPr="00FD00F8">
        <w:rPr>
          <w:rFonts w:ascii="Arial" w:hAnsi="Arial" w:cs="Arial"/>
          <w:color w:val="000000" w:themeColor="text1"/>
        </w:rPr>
        <w:t>Zakres prognozy oddziaływania na środowisko jest z</w:t>
      </w:r>
      <w:r w:rsidR="009B3605">
        <w:rPr>
          <w:rFonts w:ascii="Arial" w:hAnsi="Arial" w:cs="Arial"/>
          <w:color w:val="000000" w:themeColor="text1"/>
        </w:rPr>
        <w:t>godny z art. 51 ustawy z dnia 3 </w:t>
      </w:r>
      <w:r w:rsidRPr="00FD00F8">
        <w:rPr>
          <w:rFonts w:ascii="Arial" w:hAnsi="Arial" w:cs="Arial"/>
          <w:color w:val="000000" w:themeColor="text1"/>
        </w:rPr>
        <w:t>października 2008 r. o udostępnianiu informacji o środowisku i jego ochronie, udziale społeczeństwa w ochronie środowiska oraz o oceanach oddziaływania na środowisko</w:t>
      </w:r>
      <w:r w:rsidR="009B3605">
        <w:rPr>
          <w:rFonts w:ascii="Arial" w:hAnsi="Arial" w:cs="Arial"/>
          <w:color w:val="000000" w:themeColor="text1"/>
        </w:rPr>
        <w:t>. W </w:t>
      </w:r>
      <w:r w:rsidR="00667172" w:rsidRPr="00FD00F8">
        <w:rPr>
          <w:rFonts w:ascii="Arial" w:hAnsi="Arial" w:cs="Arial"/>
          <w:color w:val="000000" w:themeColor="text1"/>
        </w:rPr>
        <w:t>związku z powyższym w ramach Prognozy oceniono wpływ realizacji Programu na następujące obszary:</w:t>
      </w:r>
    </w:p>
    <w:p w:rsidR="00667172" w:rsidRPr="00FD00F8" w:rsidRDefault="00667172" w:rsidP="0034022B">
      <w:pPr>
        <w:pStyle w:val="Akapitzlist"/>
        <w:numPr>
          <w:ilvl w:val="0"/>
          <w:numId w:val="3"/>
        </w:numPr>
        <w:spacing w:line="360" w:lineRule="auto"/>
        <w:rPr>
          <w:rFonts w:ascii="Arial" w:hAnsi="Arial" w:cs="Arial"/>
          <w:color w:val="000000" w:themeColor="text1"/>
        </w:rPr>
      </w:pPr>
      <w:r w:rsidRPr="00FD00F8">
        <w:rPr>
          <w:rFonts w:ascii="Arial" w:hAnsi="Arial" w:cs="Arial"/>
          <w:color w:val="000000" w:themeColor="text1"/>
        </w:rPr>
        <w:t>Jakość życia i zdrowie ludzi,</w:t>
      </w:r>
    </w:p>
    <w:p w:rsidR="00667172" w:rsidRPr="00FD00F8" w:rsidRDefault="00667172" w:rsidP="0034022B">
      <w:pPr>
        <w:pStyle w:val="Akapitzlist"/>
        <w:numPr>
          <w:ilvl w:val="0"/>
          <w:numId w:val="3"/>
        </w:numPr>
        <w:spacing w:line="360" w:lineRule="auto"/>
        <w:rPr>
          <w:rFonts w:ascii="Arial" w:hAnsi="Arial" w:cs="Arial"/>
          <w:color w:val="000000" w:themeColor="text1"/>
        </w:rPr>
      </w:pPr>
      <w:r w:rsidRPr="00FD00F8">
        <w:rPr>
          <w:rFonts w:ascii="Arial" w:hAnsi="Arial" w:cs="Arial"/>
          <w:color w:val="000000" w:themeColor="text1"/>
        </w:rPr>
        <w:t>Jakość powietrza i czynniki klimatyczne,</w:t>
      </w:r>
    </w:p>
    <w:p w:rsidR="00667172" w:rsidRPr="00FD00F8" w:rsidRDefault="00667172" w:rsidP="0034022B">
      <w:pPr>
        <w:pStyle w:val="Akapitzlist"/>
        <w:numPr>
          <w:ilvl w:val="0"/>
          <w:numId w:val="3"/>
        </w:numPr>
        <w:spacing w:line="360" w:lineRule="auto"/>
        <w:rPr>
          <w:rFonts w:ascii="Arial" w:hAnsi="Arial" w:cs="Arial"/>
          <w:color w:val="000000" w:themeColor="text1"/>
        </w:rPr>
      </w:pPr>
      <w:r w:rsidRPr="00FD00F8">
        <w:rPr>
          <w:rFonts w:ascii="Arial" w:hAnsi="Arial" w:cs="Arial"/>
          <w:color w:val="000000" w:themeColor="text1"/>
        </w:rPr>
        <w:t>Adaptację do skutków zmian klimatycznych</w:t>
      </w:r>
      <w:r w:rsidR="00CC51AB">
        <w:rPr>
          <w:rFonts w:ascii="Arial" w:hAnsi="Arial" w:cs="Arial"/>
          <w:color w:val="000000" w:themeColor="text1"/>
        </w:rPr>
        <w:t>,</w:t>
      </w:r>
    </w:p>
    <w:p w:rsidR="00667172" w:rsidRPr="00FD00F8" w:rsidRDefault="00667172" w:rsidP="0034022B">
      <w:pPr>
        <w:pStyle w:val="Akapitzlist"/>
        <w:numPr>
          <w:ilvl w:val="0"/>
          <w:numId w:val="3"/>
        </w:numPr>
        <w:spacing w:line="360" w:lineRule="auto"/>
        <w:rPr>
          <w:rFonts w:ascii="Arial" w:hAnsi="Arial" w:cs="Arial"/>
          <w:color w:val="000000" w:themeColor="text1"/>
        </w:rPr>
      </w:pPr>
      <w:r w:rsidRPr="00FD00F8">
        <w:rPr>
          <w:rFonts w:ascii="Arial" w:hAnsi="Arial" w:cs="Arial"/>
          <w:color w:val="000000" w:themeColor="text1"/>
        </w:rPr>
        <w:t>Zasoby różnorodności biologicznej</w:t>
      </w:r>
      <w:r w:rsidR="00CC51AB">
        <w:rPr>
          <w:rFonts w:ascii="Arial" w:hAnsi="Arial" w:cs="Arial"/>
          <w:color w:val="000000" w:themeColor="text1"/>
        </w:rPr>
        <w:t>,</w:t>
      </w:r>
    </w:p>
    <w:p w:rsidR="00667172" w:rsidRPr="00FD00F8" w:rsidRDefault="00667172" w:rsidP="0034022B">
      <w:pPr>
        <w:pStyle w:val="Akapitzlist"/>
        <w:numPr>
          <w:ilvl w:val="0"/>
          <w:numId w:val="3"/>
        </w:numPr>
        <w:spacing w:line="360" w:lineRule="auto"/>
        <w:rPr>
          <w:rFonts w:ascii="Arial" w:hAnsi="Arial" w:cs="Arial"/>
          <w:color w:val="000000" w:themeColor="text1"/>
        </w:rPr>
      </w:pPr>
      <w:r w:rsidRPr="00FD00F8">
        <w:rPr>
          <w:rFonts w:ascii="Arial" w:hAnsi="Arial" w:cs="Arial"/>
          <w:color w:val="000000" w:themeColor="text1"/>
        </w:rPr>
        <w:t>Rośliny i zwierzęta</w:t>
      </w:r>
      <w:r w:rsidR="00CC51AB">
        <w:rPr>
          <w:rFonts w:ascii="Arial" w:hAnsi="Arial" w:cs="Arial"/>
          <w:color w:val="000000" w:themeColor="text1"/>
        </w:rPr>
        <w:t>,</w:t>
      </w:r>
    </w:p>
    <w:p w:rsidR="00E075CD" w:rsidRPr="00FD00F8" w:rsidRDefault="00E075CD" w:rsidP="0034022B">
      <w:pPr>
        <w:pStyle w:val="Akapitzlist"/>
        <w:numPr>
          <w:ilvl w:val="0"/>
          <w:numId w:val="3"/>
        </w:numPr>
        <w:spacing w:line="360" w:lineRule="auto"/>
        <w:rPr>
          <w:rFonts w:ascii="Arial" w:hAnsi="Arial" w:cs="Arial"/>
          <w:color w:val="000000" w:themeColor="text1"/>
        </w:rPr>
      </w:pPr>
      <w:r w:rsidRPr="00FD00F8">
        <w:rPr>
          <w:rFonts w:ascii="Arial" w:hAnsi="Arial" w:cs="Arial"/>
          <w:color w:val="000000" w:themeColor="text1"/>
        </w:rPr>
        <w:t>Wszystkie formy ochrony przyrody wymienione w usta</w:t>
      </w:r>
      <w:r w:rsidR="009B3605">
        <w:rPr>
          <w:rFonts w:ascii="Arial" w:hAnsi="Arial" w:cs="Arial"/>
          <w:color w:val="000000" w:themeColor="text1"/>
        </w:rPr>
        <w:t>wie z dnia 16 kwietnia 2004r. o </w:t>
      </w:r>
      <w:r w:rsidRPr="00FD00F8">
        <w:rPr>
          <w:rFonts w:ascii="Arial" w:hAnsi="Arial" w:cs="Arial"/>
          <w:color w:val="000000" w:themeColor="text1"/>
        </w:rPr>
        <w:t>ochronie przyrody ( Dz.U. 2016 poz.2249)</w:t>
      </w:r>
      <w:r w:rsidR="00CC51AB">
        <w:rPr>
          <w:rFonts w:ascii="Arial" w:hAnsi="Arial" w:cs="Arial"/>
          <w:color w:val="000000" w:themeColor="text1"/>
        </w:rPr>
        <w:t>,</w:t>
      </w:r>
    </w:p>
    <w:p w:rsidR="00E075CD" w:rsidRPr="00FD00F8" w:rsidRDefault="00E075CD" w:rsidP="0034022B">
      <w:pPr>
        <w:pStyle w:val="Akapitzlist"/>
        <w:numPr>
          <w:ilvl w:val="0"/>
          <w:numId w:val="3"/>
        </w:numPr>
        <w:spacing w:line="360" w:lineRule="auto"/>
        <w:rPr>
          <w:rFonts w:ascii="Arial" w:hAnsi="Arial" w:cs="Arial"/>
          <w:color w:val="000000" w:themeColor="text1"/>
        </w:rPr>
      </w:pPr>
      <w:r w:rsidRPr="00FD00F8">
        <w:rPr>
          <w:rFonts w:ascii="Arial" w:hAnsi="Arial" w:cs="Arial"/>
          <w:color w:val="000000" w:themeColor="text1"/>
        </w:rPr>
        <w:t>Dobra materialne</w:t>
      </w:r>
      <w:r w:rsidR="00CC51AB">
        <w:rPr>
          <w:rFonts w:ascii="Arial" w:hAnsi="Arial" w:cs="Arial"/>
          <w:color w:val="000000" w:themeColor="text1"/>
        </w:rPr>
        <w:t>,</w:t>
      </w:r>
    </w:p>
    <w:p w:rsidR="00E075CD" w:rsidRPr="00FD00F8" w:rsidRDefault="00E075CD" w:rsidP="0034022B">
      <w:pPr>
        <w:pStyle w:val="Akapitzlist"/>
        <w:numPr>
          <w:ilvl w:val="0"/>
          <w:numId w:val="3"/>
        </w:numPr>
        <w:spacing w:line="360" w:lineRule="auto"/>
        <w:rPr>
          <w:rFonts w:ascii="Arial" w:hAnsi="Arial" w:cs="Arial"/>
          <w:color w:val="000000" w:themeColor="text1"/>
        </w:rPr>
      </w:pPr>
      <w:r w:rsidRPr="00FD00F8">
        <w:rPr>
          <w:rFonts w:ascii="Arial" w:hAnsi="Arial" w:cs="Arial"/>
          <w:color w:val="000000" w:themeColor="text1"/>
        </w:rPr>
        <w:t>Formy dziedzictwa kulturowego, włączając architektoniczne i archeologiczne,</w:t>
      </w:r>
    </w:p>
    <w:p w:rsidR="00E075CD" w:rsidRPr="00FD00F8" w:rsidRDefault="00E075CD" w:rsidP="0034022B">
      <w:pPr>
        <w:pStyle w:val="Akapitzlist"/>
        <w:numPr>
          <w:ilvl w:val="0"/>
          <w:numId w:val="3"/>
        </w:numPr>
        <w:spacing w:line="360" w:lineRule="auto"/>
        <w:rPr>
          <w:rFonts w:ascii="Arial" w:hAnsi="Arial" w:cs="Arial"/>
          <w:color w:val="000000" w:themeColor="text1"/>
        </w:rPr>
      </w:pPr>
      <w:r w:rsidRPr="00FD00F8">
        <w:rPr>
          <w:rFonts w:ascii="Arial" w:hAnsi="Arial" w:cs="Arial"/>
          <w:color w:val="000000" w:themeColor="text1"/>
        </w:rPr>
        <w:t>Zarządzanie zasobami wód, kopalin i gleb,</w:t>
      </w:r>
    </w:p>
    <w:p w:rsidR="00E075CD" w:rsidRPr="00FD00F8" w:rsidRDefault="00E075CD" w:rsidP="0034022B">
      <w:pPr>
        <w:pStyle w:val="Akapitzlist"/>
        <w:numPr>
          <w:ilvl w:val="0"/>
          <w:numId w:val="3"/>
        </w:numPr>
        <w:spacing w:line="360" w:lineRule="auto"/>
        <w:rPr>
          <w:rFonts w:ascii="Arial" w:hAnsi="Arial" w:cs="Arial"/>
          <w:color w:val="000000" w:themeColor="text1"/>
        </w:rPr>
      </w:pPr>
      <w:r w:rsidRPr="00FD00F8">
        <w:rPr>
          <w:rFonts w:ascii="Arial" w:hAnsi="Arial" w:cs="Arial"/>
          <w:color w:val="000000" w:themeColor="text1"/>
        </w:rPr>
        <w:t>Zarządzanie krajobrazem</w:t>
      </w:r>
      <w:r w:rsidR="00CC51AB">
        <w:rPr>
          <w:rFonts w:ascii="Arial" w:hAnsi="Arial" w:cs="Arial"/>
          <w:color w:val="000000" w:themeColor="text1"/>
        </w:rPr>
        <w:t>.</w:t>
      </w:r>
    </w:p>
    <w:p w:rsidR="001E609D" w:rsidRPr="00FD00F8" w:rsidRDefault="001E609D">
      <w:pPr>
        <w:rPr>
          <w:rFonts w:ascii="Arial" w:eastAsiaTheme="majorEastAsia" w:hAnsi="Arial" w:cs="Arial"/>
          <w:b/>
          <w:bCs/>
          <w:color w:val="000000" w:themeColor="text1"/>
          <w:sz w:val="28"/>
          <w:szCs w:val="25"/>
        </w:rPr>
      </w:pPr>
      <w:r w:rsidRPr="00FD00F8">
        <w:rPr>
          <w:rFonts w:ascii="Arial" w:hAnsi="Arial" w:cs="Arial"/>
          <w:color w:val="000000" w:themeColor="text1"/>
        </w:rPr>
        <w:br w:type="page"/>
      </w:r>
    </w:p>
    <w:p w:rsidR="00445879" w:rsidRPr="00FD00F8" w:rsidRDefault="00445879" w:rsidP="00363DAF">
      <w:pPr>
        <w:pStyle w:val="Nagwek1"/>
        <w:numPr>
          <w:ilvl w:val="0"/>
          <w:numId w:val="1"/>
        </w:numPr>
        <w:jc w:val="both"/>
        <w:rPr>
          <w:rFonts w:ascii="Arial" w:hAnsi="Arial" w:cs="Arial"/>
          <w:color w:val="000000" w:themeColor="text1"/>
        </w:rPr>
      </w:pPr>
      <w:bookmarkStart w:id="5" w:name="_Toc477950637"/>
      <w:r w:rsidRPr="00FD00F8">
        <w:rPr>
          <w:rFonts w:ascii="Arial" w:hAnsi="Arial" w:cs="Arial"/>
          <w:color w:val="000000" w:themeColor="text1"/>
        </w:rPr>
        <w:t>Informacje o zawartości i głównych celach Programu ochrony Środowiska</w:t>
      </w:r>
      <w:bookmarkEnd w:id="5"/>
    </w:p>
    <w:p w:rsidR="00445879" w:rsidRPr="00FD00F8" w:rsidRDefault="00445879" w:rsidP="00363DAF">
      <w:pPr>
        <w:pStyle w:val="Nagwek2"/>
        <w:numPr>
          <w:ilvl w:val="1"/>
          <w:numId w:val="1"/>
        </w:numPr>
        <w:jc w:val="both"/>
        <w:rPr>
          <w:rFonts w:ascii="Arial" w:hAnsi="Arial" w:cs="Arial"/>
          <w:color w:val="000000" w:themeColor="text1"/>
        </w:rPr>
      </w:pPr>
      <w:bookmarkStart w:id="6" w:name="_Toc477950638"/>
      <w:r w:rsidRPr="00FD00F8">
        <w:rPr>
          <w:rFonts w:ascii="Arial" w:hAnsi="Arial" w:cs="Arial"/>
          <w:color w:val="000000" w:themeColor="text1"/>
        </w:rPr>
        <w:t>Cele projektowanego dokumentu</w:t>
      </w:r>
      <w:bookmarkEnd w:id="6"/>
    </w:p>
    <w:p w:rsidR="00E075CD" w:rsidRPr="00FD00F8" w:rsidRDefault="00E075CD" w:rsidP="00FD00F8">
      <w:pPr>
        <w:spacing w:before="120" w:after="120" w:line="360" w:lineRule="auto"/>
        <w:ind w:firstLine="709"/>
        <w:jc w:val="both"/>
        <w:rPr>
          <w:rFonts w:ascii="Arial" w:hAnsi="Arial" w:cs="Arial"/>
          <w:color w:val="000000" w:themeColor="text1"/>
        </w:rPr>
      </w:pPr>
      <w:r w:rsidRPr="00FD00F8">
        <w:rPr>
          <w:rFonts w:ascii="Arial" w:hAnsi="Arial" w:cs="Arial"/>
          <w:color w:val="000000" w:themeColor="text1"/>
        </w:rPr>
        <w:t>Przedmiotem Prognozy jest Program Ochrony Środowiska Miasta i Gminy Ryn na lata 2017-2020 z uwzględnieniem perspektywy na lata 2021-2024,</w:t>
      </w:r>
      <w:r w:rsidR="00E13E29">
        <w:rPr>
          <w:rFonts w:ascii="Arial" w:hAnsi="Arial" w:cs="Arial"/>
          <w:color w:val="000000" w:themeColor="text1"/>
        </w:rPr>
        <w:t xml:space="preserve"> który porusza szeroko rozumianą</w:t>
      </w:r>
      <w:r w:rsidRPr="00FD00F8">
        <w:rPr>
          <w:rFonts w:ascii="Arial" w:hAnsi="Arial" w:cs="Arial"/>
          <w:color w:val="000000" w:themeColor="text1"/>
        </w:rPr>
        <w:t xml:space="preserve"> problematykę z zakresu </w:t>
      </w:r>
      <w:r w:rsidR="008D0A84" w:rsidRPr="00FD00F8">
        <w:rPr>
          <w:rFonts w:ascii="Arial" w:hAnsi="Arial" w:cs="Arial"/>
          <w:color w:val="000000" w:themeColor="text1"/>
        </w:rPr>
        <w:t>ochrony</w:t>
      </w:r>
      <w:r w:rsidRPr="00FD00F8">
        <w:rPr>
          <w:rFonts w:ascii="Arial" w:hAnsi="Arial" w:cs="Arial"/>
          <w:color w:val="000000" w:themeColor="text1"/>
        </w:rPr>
        <w:t xml:space="preserve"> środowiska na terenie danej jednostki terytorialnej. Opisuje jego stan oraz presję, jakiej podlegają poszczególne komponenty środowiska.</w:t>
      </w:r>
    </w:p>
    <w:p w:rsidR="003576D5" w:rsidRPr="00FD00F8" w:rsidRDefault="00CC51AB" w:rsidP="00FD00F8">
      <w:pPr>
        <w:spacing w:after="120" w:line="360" w:lineRule="auto"/>
        <w:ind w:firstLine="709"/>
        <w:jc w:val="both"/>
        <w:rPr>
          <w:rFonts w:ascii="Arial" w:hAnsi="Arial" w:cs="Arial"/>
          <w:color w:val="000000" w:themeColor="text1"/>
        </w:rPr>
      </w:pPr>
      <w:r>
        <w:rPr>
          <w:rFonts w:ascii="Arial" w:hAnsi="Arial" w:cs="Arial"/>
          <w:color w:val="000000" w:themeColor="text1"/>
        </w:rPr>
        <w:t>Do</w:t>
      </w:r>
      <w:r w:rsidR="003576D5" w:rsidRPr="00FD00F8">
        <w:rPr>
          <w:rFonts w:ascii="Arial" w:hAnsi="Arial" w:cs="Arial"/>
          <w:color w:val="000000" w:themeColor="text1"/>
        </w:rPr>
        <w:t xml:space="preserve"> realizacji powyższego celu nadrzędnego Programu</w:t>
      </w:r>
      <w:r>
        <w:rPr>
          <w:rFonts w:ascii="Arial" w:hAnsi="Arial" w:cs="Arial"/>
          <w:color w:val="000000" w:themeColor="text1"/>
        </w:rPr>
        <w:t>,</w:t>
      </w:r>
      <w:r w:rsidR="003576D5" w:rsidRPr="00FD00F8">
        <w:rPr>
          <w:rFonts w:ascii="Arial" w:hAnsi="Arial" w:cs="Arial"/>
          <w:color w:val="000000" w:themeColor="text1"/>
        </w:rPr>
        <w:t xml:space="preserve"> określono poszczególne priorytety i cele ekologiczne, rodzaj i harmonogram zadań</w:t>
      </w:r>
      <w:r w:rsidR="009B3605">
        <w:rPr>
          <w:rFonts w:ascii="Arial" w:hAnsi="Arial" w:cs="Arial"/>
          <w:color w:val="000000" w:themeColor="text1"/>
        </w:rPr>
        <w:t xml:space="preserve"> proekologicznych oraz środki i </w:t>
      </w:r>
      <w:r w:rsidR="003576D5" w:rsidRPr="00FD00F8">
        <w:rPr>
          <w:rFonts w:ascii="Arial" w:hAnsi="Arial" w:cs="Arial"/>
          <w:color w:val="000000" w:themeColor="text1"/>
        </w:rPr>
        <w:t>mechanizmy niezbędne do osiągnięcia wyznaczonych celów.</w:t>
      </w:r>
    </w:p>
    <w:p w:rsidR="003576D5" w:rsidRPr="00FD00F8" w:rsidRDefault="003576D5" w:rsidP="003576D5">
      <w:pPr>
        <w:spacing w:after="120" w:line="360" w:lineRule="auto"/>
        <w:jc w:val="both"/>
        <w:rPr>
          <w:rFonts w:ascii="Arial" w:hAnsi="Arial" w:cs="Arial"/>
          <w:color w:val="000000" w:themeColor="text1"/>
        </w:rPr>
      </w:pPr>
      <w:r w:rsidRPr="00FD00F8">
        <w:rPr>
          <w:rFonts w:ascii="Arial" w:hAnsi="Arial" w:cs="Arial"/>
          <w:color w:val="000000" w:themeColor="text1"/>
        </w:rPr>
        <w:t>W Programie zostały opracowane cele środowiskowe odnoszące się do poszczególnych elementów:</w:t>
      </w:r>
    </w:p>
    <w:p w:rsidR="003576D5" w:rsidRPr="00FD00F8" w:rsidRDefault="003576D5" w:rsidP="003576D5">
      <w:pPr>
        <w:pStyle w:val="Akapitzlist"/>
        <w:numPr>
          <w:ilvl w:val="0"/>
          <w:numId w:val="4"/>
        </w:numPr>
        <w:spacing w:after="120" w:line="360" w:lineRule="auto"/>
        <w:jc w:val="both"/>
        <w:rPr>
          <w:rFonts w:ascii="Arial" w:hAnsi="Arial" w:cs="Arial"/>
          <w:color w:val="000000" w:themeColor="text1"/>
        </w:rPr>
      </w:pPr>
      <w:r w:rsidRPr="00FD00F8">
        <w:rPr>
          <w:rFonts w:ascii="Arial" w:hAnsi="Arial" w:cs="Arial"/>
          <w:color w:val="000000" w:themeColor="text1"/>
        </w:rPr>
        <w:t>Ochrona dziedzictwa przyrodniczego w tym:</w:t>
      </w:r>
    </w:p>
    <w:p w:rsidR="003576D5" w:rsidRPr="00FD00F8" w:rsidRDefault="003576D5" w:rsidP="003576D5">
      <w:pPr>
        <w:pStyle w:val="Akapitzlist"/>
        <w:numPr>
          <w:ilvl w:val="1"/>
          <w:numId w:val="4"/>
        </w:numPr>
        <w:spacing w:after="120" w:line="360" w:lineRule="auto"/>
        <w:jc w:val="both"/>
        <w:rPr>
          <w:rFonts w:ascii="Arial" w:hAnsi="Arial" w:cs="Arial"/>
          <w:color w:val="000000" w:themeColor="text1"/>
        </w:rPr>
      </w:pPr>
      <w:r w:rsidRPr="00FD00F8">
        <w:rPr>
          <w:rFonts w:ascii="Arial" w:hAnsi="Arial" w:cs="Arial"/>
          <w:color w:val="000000" w:themeColor="text1"/>
        </w:rPr>
        <w:t>Ochrona przyrody i krajobrazu</w:t>
      </w:r>
    </w:p>
    <w:p w:rsidR="003576D5" w:rsidRPr="00FD00F8" w:rsidRDefault="003576D5" w:rsidP="003576D5">
      <w:pPr>
        <w:pStyle w:val="Akapitzlist"/>
        <w:numPr>
          <w:ilvl w:val="1"/>
          <w:numId w:val="4"/>
        </w:numPr>
        <w:spacing w:after="120" w:line="360" w:lineRule="auto"/>
        <w:jc w:val="both"/>
        <w:rPr>
          <w:rFonts w:ascii="Arial" w:hAnsi="Arial" w:cs="Arial"/>
          <w:color w:val="000000" w:themeColor="text1"/>
        </w:rPr>
      </w:pPr>
      <w:r w:rsidRPr="00FD00F8">
        <w:rPr>
          <w:rFonts w:ascii="Arial" w:hAnsi="Arial" w:cs="Arial"/>
          <w:color w:val="000000" w:themeColor="text1"/>
        </w:rPr>
        <w:t>Ochrona lasów</w:t>
      </w:r>
    </w:p>
    <w:p w:rsidR="003576D5" w:rsidRPr="00FD00F8" w:rsidRDefault="003576D5" w:rsidP="003576D5">
      <w:pPr>
        <w:pStyle w:val="Akapitzlist"/>
        <w:numPr>
          <w:ilvl w:val="1"/>
          <w:numId w:val="4"/>
        </w:numPr>
        <w:spacing w:after="120" w:line="360" w:lineRule="auto"/>
        <w:jc w:val="both"/>
        <w:rPr>
          <w:rFonts w:ascii="Arial" w:hAnsi="Arial" w:cs="Arial"/>
          <w:color w:val="000000" w:themeColor="text1"/>
        </w:rPr>
      </w:pPr>
      <w:r w:rsidRPr="00FD00F8">
        <w:rPr>
          <w:rFonts w:ascii="Arial" w:hAnsi="Arial" w:cs="Arial"/>
          <w:color w:val="000000" w:themeColor="text1"/>
        </w:rPr>
        <w:t>Ochrona powierzchni ziemi</w:t>
      </w:r>
    </w:p>
    <w:p w:rsidR="003576D5" w:rsidRPr="00FD00F8" w:rsidRDefault="003576D5" w:rsidP="003576D5">
      <w:pPr>
        <w:pStyle w:val="Akapitzlist"/>
        <w:numPr>
          <w:ilvl w:val="1"/>
          <w:numId w:val="4"/>
        </w:numPr>
        <w:spacing w:after="120" w:line="360" w:lineRule="auto"/>
        <w:jc w:val="both"/>
        <w:rPr>
          <w:rFonts w:ascii="Arial" w:hAnsi="Arial" w:cs="Arial"/>
          <w:color w:val="000000" w:themeColor="text1"/>
        </w:rPr>
      </w:pPr>
      <w:r w:rsidRPr="00FD00F8">
        <w:rPr>
          <w:rFonts w:ascii="Arial" w:hAnsi="Arial" w:cs="Arial"/>
          <w:color w:val="000000" w:themeColor="text1"/>
        </w:rPr>
        <w:t>Ochrona zasobów kopalin</w:t>
      </w:r>
    </w:p>
    <w:p w:rsidR="003576D5" w:rsidRPr="00FD00F8" w:rsidRDefault="003576D5" w:rsidP="003576D5">
      <w:pPr>
        <w:pStyle w:val="Akapitzlist"/>
        <w:numPr>
          <w:ilvl w:val="0"/>
          <w:numId w:val="4"/>
        </w:numPr>
        <w:spacing w:after="120" w:line="360" w:lineRule="auto"/>
        <w:jc w:val="both"/>
        <w:rPr>
          <w:rFonts w:ascii="Arial" w:hAnsi="Arial" w:cs="Arial"/>
          <w:color w:val="000000" w:themeColor="text1"/>
        </w:rPr>
      </w:pPr>
      <w:r w:rsidRPr="00FD00F8">
        <w:rPr>
          <w:rFonts w:ascii="Arial" w:hAnsi="Arial" w:cs="Arial"/>
          <w:color w:val="000000" w:themeColor="text1"/>
        </w:rPr>
        <w:t>Zrównoważone wykorzystywanie materiałów, wody i energii, w tym:</w:t>
      </w:r>
    </w:p>
    <w:p w:rsidR="003576D5" w:rsidRPr="00FD00F8" w:rsidRDefault="003576D5" w:rsidP="003576D5">
      <w:pPr>
        <w:pStyle w:val="Akapitzlist"/>
        <w:numPr>
          <w:ilvl w:val="1"/>
          <w:numId w:val="4"/>
        </w:numPr>
        <w:spacing w:after="120" w:line="360" w:lineRule="auto"/>
        <w:jc w:val="both"/>
        <w:rPr>
          <w:rFonts w:ascii="Arial" w:hAnsi="Arial" w:cs="Arial"/>
          <w:color w:val="000000" w:themeColor="text1"/>
        </w:rPr>
      </w:pPr>
      <w:r w:rsidRPr="00FD00F8">
        <w:rPr>
          <w:rFonts w:ascii="Arial" w:hAnsi="Arial" w:cs="Arial"/>
          <w:color w:val="000000" w:themeColor="text1"/>
        </w:rPr>
        <w:t>Wykorzystywanie wód, energii i produkcja odpadów</w:t>
      </w:r>
    </w:p>
    <w:p w:rsidR="003576D5" w:rsidRPr="00FD00F8" w:rsidRDefault="003576D5" w:rsidP="003576D5">
      <w:pPr>
        <w:pStyle w:val="Akapitzlist"/>
        <w:numPr>
          <w:ilvl w:val="1"/>
          <w:numId w:val="4"/>
        </w:numPr>
        <w:spacing w:after="120" w:line="360" w:lineRule="auto"/>
        <w:jc w:val="both"/>
        <w:rPr>
          <w:rFonts w:ascii="Arial" w:hAnsi="Arial" w:cs="Arial"/>
          <w:color w:val="000000" w:themeColor="text1"/>
        </w:rPr>
      </w:pPr>
      <w:r w:rsidRPr="00FD00F8">
        <w:rPr>
          <w:rFonts w:ascii="Arial" w:hAnsi="Arial" w:cs="Arial"/>
          <w:color w:val="000000" w:themeColor="text1"/>
        </w:rPr>
        <w:t>Korzystanie ze źródeł odnawialnych</w:t>
      </w:r>
    </w:p>
    <w:p w:rsidR="003576D5" w:rsidRPr="00FD00F8" w:rsidRDefault="003576D5" w:rsidP="003576D5">
      <w:pPr>
        <w:pStyle w:val="Akapitzlist"/>
        <w:numPr>
          <w:ilvl w:val="1"/>
          <w:numId w:val="4"/>
        </w:numPr>
        <w:spacing w:after="120" w:line="360" w:lineRule="auto"/>
        <w:jc w:val="both"/>
        <w:rPr>
          <w:rFonts w:ascii="Arial" w:hAnsi="Arial" w:cs="Arial"/>
          <w:color w:val="000000" w:themeColor="text1"/>
        </w:rPr>
      </w:pPr>
      <w:r w:rsidRPr="00FD00F8">
        <w:rPr>
          <w:rFonts w:ascii="Arial" w:hAnsi="Arial" w:cs="Arial"/>
          <w:color w:val="000000" w:themeColor="text1"/>
        </w:rPr>
        <w:t xml:space="preserve">Kształtowanie zasobów wodnych </w:t>
      </w:r>
    </w:p>
    <w:p w:rsidR="003576D5" w:rsidRPr="00FD00F8" w:rsidRDefault="003576D5" w:rsidP="00610FD2">
      <w:pPr>
        <w:pStyle w:val="Akapitzlist"/>
        <w:numPr>
          <w:ilvl w:val="0"/>
          <w:numId w:val="5"/>
        </w:numPr>
        <w:spacing w:after="120" w:line="360" w:lineRule="auto"/>
        <w:jc w:val="both"/>
        <w:rPr>
          <w:rFonts w:ascii="Arial" w:hAnsi="Arial" w:cs="Arial"/>
          <w:color w:val="000000" w:themeColor="text1"/>
        </w:rPr>
      </w:pPr>
      <w:r w:rsidRPr="00FD00F8">
        <w:rPr>
          <w:rFonts w:ascii="Arial" w:hAnsi="Arial" w:cs="Arial"/>
          <w:color w:val="000000" w:themeColor="text1"/>
        </w:rPr>
        <w:t>Jakość środowiska i bezpieczeństwa ekologicznego</w:t>
      </w:r>
    </w:p>
    <w:p w:rsidR="003576D5" w:rsidRPr="00FD00F8" w:rsidRDefault="003576D5" w:rsidP="00610FD2">
      <w:pPr>
        <w:pStyle w:val="Akapitzlist"/>
        <w:numPr>
          <w:ilvl w:val="1"/>
          <w:numId w:val="5"/>
        </w:numPr>
        <w:spacing w:after="120" w:line="360" w:lineRule="auto"/>
        <w:ind w:left="1560" w:hanging="426"/>
        <w:jc w:val="both"/>
        <w:rPr>
          <w:rFonts w:ascii="Arial" w:hAnsi="Arial" w:cs="Arial"/>
          <w:color w:val="000000" w:themeColor="text1"/>
        </w:rPr>
      </w:pPr>
      <w:r w:rsidRPr="00FD00F8">
        <w:rPr>
          <w:rFonts w:ascii="Arial" w:hAnsi="Arial" w:cs="Arial"/>
          <w:color w:val="000000" w:themeColor="text1"/>
        </w:rPr>
        <w:t>Jakość wód</w:t>
      </w:r>
    </w:p>
    <w:p w:rsidR="003576D5" w:rsidRPr="00FD00F8" w:rsidRDefault="003576D5" w:rsidP="00610FD2">
      <w:pPr>
        <w:pStyle w:val="Akapitzlist"/>
        <w:numPr>
          <w:ilvl w:val="1"/>
          <w:numId w:val="5"/>
        </w:numPr>
        <w:spacing w:after="120" w:line="360" w:lineRule="auto"/>
        <w:ind w:left="1560" w:hanging="426"/>
        <w:jc w:val="both"/>
        <w:rPr>
          <w:rFonts w:ascii="Arial" w:hAnsi="Arial" w:cs="Arial"/>
          <w:color w:val="000000" w:themeColor="text1"/>
        </w:rPr>
      </w:pPr>
      <w:r w:rsidRPr="00FD00F8">
        <w:rPr>
          <w:rFonts w:ascii="Arial" w:hAnsi="Arial" w:cs="Arial"/>
          <w:color w:val="000000" w:themeColor="text1"/>
        </w:rPr>
        <w:t>Zanieczyszczenie powietrza</w:t>
      </w:r>
    </w:p>
    <w:p w:rsidR="003576D5" w:rsidRPr="00FD00F8" w:rsidRDefault="003576D5" w:rsidP="00610FD2">
      <w:pPr>
        <w:pStyle w:val="Akapitzlist"/>
        <w:numPr>
          <w:ilvl w:val="1"/>
          <w:numId w:val="5"/>
        </w:numPr>
        <w:spacing w:after="120" w:line="360" w:lineRule="auto"/>
        <w:ind w:left="1560" w:hanging="426"/>
        <w:jc w:val="both"/>
        <w:rPr>
          <w:rFonts w:ascii="Arial" w:hAnsi="Arial" w:cs="Arial"/>
          <w:color w:val="000000" w:themeColor="text1"/>
        </w:rPr>
      </w:pPr>
      <w:r w:rsidRPr="00FD00F8">
        <w:rPr>
          <w:rFonts w:ascii="Arial" w:hAnsi="Arial" w:cs="Arial"/>
          <w:color w:val="000000" w:themeColor="text1"/>
        </w:rPr>
        <w:t>Gospodarka odpadami</w:t>
      </w:r>
    </w:p>
    <w:p w:rsidR="003576D5" w:rsidRPr="00FD00F8" w:rsidRDefault="003576D5" w:rsidP="00610FD2">
      <w:pPr>
        <w:pStyle w:val="Akapitzlist"/>
        <w:numPr>
          <w:ilvl w:val="1"/>
          <w:numId w:val="5"/>
        </w:numPr>
        <w:spacing w:after="120" w:line="360" w:lineRule="auto"/>
        <w:ind w:left="1560" w:hanging="426"/>
        <w:jc w:val="both"/>
        <w:rPr>
          <w:rFonts w:ascii="Arial" w:hAnsi="Arial" w:cs="Arial"/>
          <w:color w:val="000000" w:themeColor="text1"/>
        </w:rPr>
      </w:pPr>
      <w:r w:rsidRPr="00FD00F8">
        <w:rPr>
          <w:rFonts w:ascii="Arial" w:hAnsi="Arial" w:cs="Arial"/>
          <w:color w:val="000000" w:themeColor="text1"/>
        </w:rPr>
        <w:t>Oddziaływanie hałasu</w:t>
      </w:r>
    </w:p>
    <w:p w:rsidR="003576D5" w:rsidRPr="00FD00F8" w:rsidRDefault="003576D5" w:rsidP="00610FD2">
      <w:pPr>
        <w:pStyle w:val="Akapitzlist"/>
        <w:numPr>
          <w:ilvl w:val="1"/>
          <w:numId w:val="5"/>
        </w:numPr>
        <w:spacing w:after="120" w:line="360" w:lineRule="auto"/>
        <w:ind w:left="1560" w:hanging="426"/>
        <w:jc w:val="both"/>
        <w:rPr>
          <w:rFonts w:ascii="Arial" w:hAnsi="Arial" w:cs="Arial"/>
          <w:color w:val="000000" w:themeColor="text1"/>
        </w:rPr>
      </w:pPr>
      <w:r w:rsidRPr="00FD00F8">
        <w:rPr>
          <w:rFonts w:ascii="Arial" w:hAnsi="Arial" w:cs="Arial"/>
          <w:color w:val="000000" w:themeColor="text1"/>
        </w:rPr>
        <w:t>Oddziaływanie pól elektromagnetycznych</w:t>
      </w:r>
    </w:p>
    <w:p w:rsidR="003576D5" w:rsidRPr="00FD00F8" w:rsidRDefault="003576D5" w:rsidP="003576D5">
      <w:pPr>
        <w:pStyle w:val="Akapitzlist"/>
        <w:rPr>
          <w:rFonts w:ascii="Arial" w:hAnsi="Arial" w:cs="Arial"/>
          <w:color w:val="000000" w:themeColor="text1"/>
        </w:rPr>
      </w:pPr>
    </w:p>
    <w:p w:rsidR="001E609D" w:rsidRPr="00FD00F8" w:rsidRDefault="001E609D">
      <w:pPr>
        <w:rPr>
          <w:rFonts w:ascii="Arial" w:eastAsiaTheme="majorEastAsia" w:hAnsi="Arial" w:cs="Arial"/>
          <w:b/>
          <w:bCs/>
          <w:color w:val="000000" w:themeColor="text1"/>
          <w:sz w:val="28"/>
          <w:szCs w:val="25"/>
        </w:rPr>
      </w:pPr>
      <w:r w:rsidRPr="00FD00F8">
        <w:rPr>
          <w:rFonts w:ascii="Arial" w:hAnsi="Arial" w:cs="Arial"/>
          <w:color w:val="000000" w:themeColor="text1"/>
        </w:rPr>
        <w:br w:type="page"/>
      </w:r>
    </w:p>
    <w:p w:rsidR="00445879" w:rsidRPr="00FD00F8" w:rsidRDefault="00445879" w:rsidP="009878B4">
      <w:pPr>
        <w:pStyle w:val="Nagwek2"/>
        <w:numPr>
          <w:ilvl w:val="1"/>
          <w:numId w:val="1"/>
        </w:numPr>
        <w:rPr>
          <w:color w:val="000000" w:themeColor="text1"/>
        </w:rPr>
      </w:pPr>
      <w:bookmarkStart w:id="7" w:name="_Toc477950639"/>
      <w:r w:rsidRPr="00FD00F8">
        <w:rPr>
          <w:color w:val="000000" w:themeColor="text1"/>
        </w:rPr>
        <w:t>Powiązania Programu z innymi dokumentami strategicznymi</w:t>
      </w:r>
      <w:bookmarkEnd w:id="7"/>
    </w:p>
    <w:p w:rsidR="00445879" w:rsidRPr="00FD00F8" w:rsidRDefault="00445879" w:rsidP="005B1158">
      <w:pPr>
        <w:spacing w:before="120" w:after="120"/>
        <w:jc w:val="both"/>
        <w:rPr>
          <w:rFonts w:ascii="Arial" w:hAnsi="Arial" w:cs="Arial"/>
          <w:b/>
          <w:i/>
          <w:color w:val="000000" w:themeColor="text1"/>
          <w:sz w:val="24"/>
          <w:u w:val="single"/>
        </w:rPr>
      </w:pPr>
      <w:r w:rsidRPr="00FD00F8">
        <w:rPr>
          <w:rFonts w:ascii="Arial" w:hAnsi="Arial" w:cs="Arial"/>
          <w:b/>
          <w:i/>
          <w:color w:val="000000" w:themeColor="text1"/>
          <w:sz w:val="24"/>
          <w:u w:val="single"/>
        </w:rPr>
        <w:t>Polityka Ekologiczna Państwa</w:t>
      </w:r>
      <w:r w:rsidR="005B1158" w:rsidRPr="00FD00F8">
        <w:rPr>
          <w:rFonts w:ascii="Arial" w:hAnsi="Arial" w:cs="Arial"/>
          <w:b/>
          <w:i/>
          <w:color w:val="000000" w:themeColor="text1"/>
          <w:sz w:val="24"/>
          <w:u w:val="single"/>
        </w:rPr>
        <w:t xml:space="preserve"> (dokument z perspektywą do 2025 roku)</w:t>
      </w:r>
    </w:p>
    <w:p w:rsidR="003576D5" w:rsidRPr="00FD00F8" w:rsidRDefault="003576D5" w:rsidP="003576D5">
      <w:pPr>
        <w:spacing w:line="360" w:lineRule="auto"/>
        <w:ind w:firstLine="708"/>
        <w:jc w:val="both"/>
        <w:rPr>
          <w:rFonts w:ascii="Arial" w:hAnsi="Arial" w:cs="Arial"/>
          <w:color w:val="000000" w:themeColor="text1"/>
        </w:rPr>
      </w:pPr>
      <w:r w:rsidRPr="00FD00F8">
        <w:rPr>
          <w:rFonts w:ascii="Arial" w:hAnsi="Arial" w:cs="Arial"/>
          <w:color w:val="000000" w:themeColor="text1"/>
        </w:rPr>
        <w:t>Wiodącą zasadą polityki ekologicznej jest zasada zrównoważonego rozwoju, uzupełniona szeregiem zasad pomocniczych i konkretyzujących, które znalazły zastosowanie w rozwiniętych demokracjach. Program stanowi realizację poniższych zasad polityki ekologicznej państwa w skali gminy, Zasady te odzwierciedlają tendencje europejskie polityki ekologicznej: zasady przezorności, wysokiego poziomu ochrony środowiska, równego dostępu do środowiska przyrodniczego, regionalizacji, uspołecznienia, „zanieczyszczający płaci”, prewencji, stosowania najlepszych dostępnych technik (BAT), subsydiarności, klauzul oraz zasada skuteczności ekologicznej i efektywności ekonomicznej.</w:t>
      </w:r>
    </w:p>
    <w:p w:rsidR="003576D5" w:rsidRPr="00FD00F8" w:rsidRDefault="003576D5" w:rsidP="003576D5">
      <w:pPr>
        <w:spacing w:line="360" w:lineRule="auto"/>
        <w:ind w:firstLine="708"/>
        <w:jc w:val="both"/>
        <w:rPr>
          <w:rFonts w:ascii="Arial" w:hAnsi="Arial" w:cs="Arial"/>
          <w:color w:val="000000" w:themeColor="text1"/>
        </w:rPr>
      </w:pPr>
      <w:r w:rsidRPr="00FD00F8">
        <w:rPr>
          <w:rFonts w:ascii="Arial" w:hAnsi="Arial" w:cs="Arial"/>
          <w:color w:val="000000" w:themeColor="text1"/>
        </w:rPr>
        <w:t xml:space="preserve">Dokument zakłada w dziedzinie przemysłu i energetyki wdrażanie metod czystszej produkcji, poprawę efektywności energetycznej, a także stosowanie alternatywnych surowców oraz alternatywnych i odnawialnych źródeł energii. Zakłada również zmniejszenie energochłonności gospodarki i wzrost wykorzystania energii ze źródeł odnawialnych. Działaniom w zakresie zmniejszenia energochłonności musi towarzyszyć kontynuowanie przedsięwzięć zmieniających sposób zaspokajania istniejących potrzeb energetycznych, przede wszystkim strukturę wykorzystania nośników energii, w kierunku dalszego zwiększania udziału energii elektrycznej w ogólnym zużyciu energii finalnej, zwiększenia udziału w produkcji energii gazu i ropy naftowej, poprawy </w:t>
      </w:r>
      <w:r w:rsidR="009B3605">
        <w:rPr>
          <w:rFonts w:ascii="Arial" w:hAnsi="Arial" w:cs="Arial"/>
          <w:color w:val="000000" w:themeColor="text1"/>
        </w:rPr>
        <w:t>jakości węgla i innych paliw, a </w:t>
      </w:r>
      <w:r w:rsidRPr="00FD00F8">
        <w:rPr>
          <w:rFonts w:ascii="Arial" w:hAnsi="Arial" w:cs="Arial"/>
          <w:color w:val="000000" w:themeColor="text1"/>
        </w:rPr>
        <w:t xml:space="preserve">także wzrostu udziału w produkcji energii elektrycznej i cieplnej energetycznych nośników odnawialnych oraz pochodzących z odpadów. </w:t>
      </w:r>
    </w:p>
    <w:p w:rsidR="003576D5" w:rsidRPr="00FD00F8" w:rsidRDefault="003576D5" w:rsidP="003576D5">
      <w:pPr>
        <w:spacing w:line="360" w:lineRule="auto"/>
        <w:ind w:firstLine="708"/>
        <w:jc w:val="both"/>
        <w:rPr>
          <w:rFonts w:ascii="Arial" w:hAnsi="Arial" w:cs="Arial"/>
          <w:color w:val="000000" w:themeColor="text1"/>
        </w:rPr>
      </w:pPr>
      <w:r w:rsidRPr="00FD00F8">
        <w:rPr>
          <w:rFonts w:ascii="Arial" w:hAnsi="Arial" w:cs="Arial"/>
          <w:color w:val="000000" w:themeColor="text1"/>
        </w:rPr>
        <w:t>Wzrost wykorzystania odnawialnych źródeł energii ułatwi przede wszystkim osiągnięcie założonych w polityce ekologicznej państwa celów w zakresie obniżenia emisji zanieczyszczeń odpowiedzialnych za zmiany klimatyczne oraz substancji zakwaszających. Wykorzystanie istniejących zasobów energii odnawialnej i zwiększenie ich potencjału będzie bowiem sprzyjać oszczędzaniu zasobów nieodnawialnej i zwiększenie ich potencjału będzie bowiem sprzyjać oszczędzaniu zasobów nieodnawialnych oraz wspomagać działania na rzecz poprawy warunków życia obywateli i rozwoju wielu sektorów gospodarki w sposób łączący efekty ekonomiczne z poszanowaniem środowiska.</w:t>
      </w:r>
    </w:p>
    <w:p w:rsidR="009978E4" w:rsidRPr="00FD00F8" w:rsidRDefault="009978E4" w:rsidP="00363DAF">
      <w:pPr>
        <w:jc w:val="both"/>
        <w:rPr>
          <w:rFonts w:ascii="Arial" w:hAnsi="Arial" w:cs="Arial"/>
          <w:b/>
          <w:i/>
          <w:color w:val="000000" w:themeColor="text1"/>
          <w:sz w:val="24"/>
          <w:u w:val="single"/>
        </w:rPr>
      </w:pPr>
      <w:r w:rsidRPr="00FD00F8">
        <w:rPr>
          <w:rFonts w:ascii="Arial" w:hAnsi="Arial" w:cs="Arial"/>
          <w:b/>
          <w:i/>
          <w:color w:val="000000" w:themeColor="text1"/>
          <w:sz w:val="24"/>
          <w:u w:val="single"/>
        </w:rPr>
        <w:t>Polityka Klimatyczna Polski</w:t>
      </w:r>
    </w:p>
    <w:p w:rsidR="00921B0C" w:rsidRPr="00FD00F8" w:rsidRDefault="002A4060" w:rsidP="004C3DC1">
      <w:pPr>
        <w:spacing w:line="360" w:lineRule="auto"/>
        <w:ind w:firstLine="708"/>
        <w:jc w:val="both"/>
        <w:rPr>
          <w:rFonts w:ascii="Arial" w:hAnsi="Arial" w:cs="Arial"/>
          <w:color w:val="000000" w:themeColor="text1"/>
        </w:rPr>
      </w:pPr>
      <w:r w:rsidRPr="00FD00F8">
        <w:rPr>
          <w:rFonts w:ascii="Arial" w:hAnsi="Arial" w:cs="Arial"/>
          <w:color w:val="000000" w:themeColor="text1"/>
        </w:rPr>
        <w:t>Rada Ministrów dnia 04.11.2003 roku przyjęła dokument pn. „Polityka klimatyczna Polski. Strategie redukcji emisji gazów cieplarnianych w Polsce do roku 2020.” Przygotowanie tego dokumentu wynika z zobowiązania wobec Konwencji m.in. do opracowania i wdrożenia państwowej strategii redukcji emisji</w:t>
      </w:r>
      <w:r w:rsidR="00411946" w:rsidRPr="00FD00F8">
        <w:rPr>
          <w:rFonts w:ascii="Arial" w:hAnsi="Arial" w:cs="Arial"/>
          <w:color w:val="000000" w:themeColor="text1"/>
        </w:rPr>
        <w:t xml:space="preserve"> gazów cieplarnianych, w tym także mechanizmów ekonomicznych i administracyjnych, oraz okresowej kontroli jej wdrażania.</w:t>
      </w:r>
    </w:p>
    <w:p w:rsidR="00411946" w:rsidRPr="00FD00F8" w:rsidRDefault="00411946" w:rsidP="004C3DC1">
      <w:pPr>
        <w:spacing w:line="360" w:lineRule="auto"/>
        <w:ind w:firstLine="708"/>
        <w:jc w:val="both"/>
        <w:rPr>
          <w:rFonts w:ascii="Arial" w:hAnsi="Arial" w:cs="Arial"/>
          <w:color w:val="000000" w:themeColor="text1"/>
        </w:rPr>
      </w:pPr>
      <w:r w:rsidRPr="00FD00F8">
        <w:rPr>
          <w:rFonts w:ascii="Arial" w:hAnsi="Arial" w:cs="Arial"/>
          <w:color w:val="000000" w:themeColor="text1"/>
        </w:rPr>
        <w:t>Celem strategicznym polityki klimatycznej jest „włączenie się Polski do wysiłków społeczności międzynarodowej na rzecz ochrony klimatu globalnego poprzez wdrażanie zasad zrównoważonego rozwoju, zwłaszcza w zakresie poprawy wykorzystania energii, zwiększania zasobów leśnych i glebowych kraju, racjonal</w:t>
      </w:r>
      <w:r w:rsidR="009B3605">
        <w:rPr>
          <w:rFonts w:ascii="Arial" w:hAnsi="Arial" w:cs="Arial"/>
          <w:color w:val="000000" w:themeColor="text1"/>
        </w:rPr>
        <w:t>izacji wykorzystania surowców i </w:t>
      </w:r>
      <w:r w:rsidRPr="00FD00F8">
        <w:rPr>
          <w:rFonts w:ascii="Arial" w:hAnsi="Arial" w:cs="Arial"/>
          <w:color w:val="000000" w:themeColor="text1"/>
        </w:rPr>
        <w:t>produktów przemysłu oraz racjonalizacji zagospodarowania odpadów, w sposób zapewniający osiągnięcie maksymalnych długoterminowych korzyści gospodarczych, społecznych i politycznych. Cel ten jest spójny z celami polityki klimatycznej Unii Europejskiej.</w:t>
      </w:r>
    </w:p>
    <w:p w:rsidR="00411946" w:rsidRPr="00FD00F8" w:rsidRDefault="00411946" w:rsidP="004C3DC1">
      <w:pPr>
        <w:spacing w:line="360" w:lineRule="auto"/>
        <w:ind w:firstLine="708"/>
        <w:jc w:val="both"/>
        <w:rPr>
          <w:rFonts w:ascii="Arial" w:hAnsi="Arial" w:cs="Arial"/>
          <w:color w:val="000000" w:themeColor="text1"/>
        </w:rPr>
      </w:pPr>
      <w:r w:rsidRPr="00FD00F8">
        <w:rPr>
          <w:rFonts w:ascii="Arial" w:hAnsi="Arial" w:cs="Arial"/>
          <w:color w:val="000000" w:themeColor="text1"/>
        </w:rPr>
        <w:t>W ujęciu sektorowym do 2020 roku głównym celem dla energetyki, sektora przemysłowego, polityki transportowej, rolnictwa oraz leśnictwa w zakresie polityki klimatycznej jest redukcja emisji gazów cieplarnianych, a w leśnictwie także zwiększenie pochłaniania dwutlenku węgla.</w:t>
      </w:r>
    </w:p>
    <w:p w:rsidR="009978E4" w:rsidRPr="00FD00F8" w:rsidRDefault="009978E4" w:rsidP="00363DAF">
      <w:pPr>
        <w:jc w:val="both"/>
        <w:rPr>
          <w:rFonts w:ascii="Arial" w:hAnsi="Arial" w:cs="Arial"/>
          <w:b/>
          <w:i/>
          <w:color w:val="000000" w:themeColor="text1"/>
          <w:sz w:val="24"/>
          <w:u w:val="single"/>
        </w:rPr>
      </w:pPr>
      <w:r w:rsidRPr="00FD00F8">
        <w:rPr>
          <w:rFonts w:ascii="Arial" w:hAnsi="Arial" w:cs="Arial"/>
          <w:b/>
          <w:i/>
          <w:color w:val="000000" w:themeColor="text1"/>
          <w:sz w:val="24"/>
          <w:u w:val="single"/>
        </w:rPr>
        <w:t>Program Krajowej Strategii Rozwoju Regionalnego 2010-2020</w:t>
      </w:r>
    </w:p>
    <w:p w:rsidR="00637B29" w:rsidRPr="00FD00F8" w:rsidRDefault="00CD2E79" w:rsidP="0034022B">
      <w:pPr>
        <w:spacing w:line="360" w:lineRule="auto"/>
        <w:ind w:firstLine="708"/>
        <w:jc w:val="both"/>
        <w:rPr>
          <w:rFonts w:ascii="Arial" w:hAnsi="Arial" w:cs="Arial"/>
          <w:color w:val="000000" w:themeColor="text1"/>
        </w:rPr>
      </w:pPr>
      <w:r w:rsidRPr="00FD00F8">
        <w:rPr>
          <w:rFonts w:ascii="Arial" w:hAnsi="Arial" w:cs="Arial"/>
          <w:color w:val="000000" w:themeColor="text1"/>
        </w:rPr>
        <w:t>Dokument określający cele i sposób dział</w:t>
      </w:r>
      <w:r w:rsidR="009B3605">
        <w:rPr>
          <w:rFonts w:ascii="Arial" w:hAnsi="Arial" w:cs="Arial"/>
          <w:color w:val="000000" w:themeColor="text1"/>
        </w:rPr>
        <w:t>ania podmiotów publicznych, a w </w:t>
      </w:r>
      <w:r w:rsidRPr="00FD00F8">
        <w:rPr>
          <w:rFonts w:ascii="Arial" w:hAnsi="Arial" w:cs="Arial"/>
          <w:color w:val="000000" w:themeColor="text1"/>
        </w:rPr>
        <w:t>szczególności rządu i samorządów województw, w odniesieniu do polskiej przestrzeni dla osiągnięcia strategicznych celów rozwoju kraju.</w:t>
      </w:r>
      <w:r w:rsidR="00DB3297" w:rsidRPr="00FD00F8">
        <w:rPr>
          <w:rFonts w:ascii="Arial" w:hAnsi="Arial" w:cs="Arial"/>
          <w:color w:val="000000" w:themeColor="text1"/>
        </w:rPr>
        <w:t xml:space="preserve"> Dokument wyznacza cele polityki rozwoju regionalnego, w tym wobec obszarów wiejskich i miejskich, oraz definiuje ich relacje w odniesieniu do innych polityk publicznych o wyraźnym terytorialnym ukierunkowaniu.</w:t>
      </w:r>
      <w:r w:rsidR="005709C9" w:rsidRPr="00FD00F8">
        <w:rPr>
          <w:rFonts w:ascii="Arial" w:hAnsi="Arial" w:cs="Arial"/>
          <w:color w:val="000000" w:themeColor="text1"/>
        </w:rPr>
        <w:t xml:space="preserve"> Strategiczny cel polityki regionalnej to </w:t>
      </w:r>
    </w:p>
    <w:p w:rsidR="00637B29" w:rsidRPr="00FD00F8" w:rsidRDefault="005709C9" w:rsidP="0034022B">
      <w:pPr>
        <w:shd w:val="clear" w:color="auto" w:fill="B8CCE4" w:themeFill="accent1" w:themeFillTint="66"/>
        <w:spacing w:line="360" w:lineRule="auto"/>
        <w:ind w:firstLine="708"/>
        <w:jc w:val="both"/>
        <w:rPr>
          <w:rFonts w:ascii="Arial" w:hAnsi="Arial" w:cs="Arial"/>
          <w:i/>
          <w:color w:val="000000" w:themeColor="text1"/>
        </w:rPr>
      </w:pPr>
      <w:r w:rsidRPr="00FD00F8">
        <w:rPr>
          <w:rFonts w:ascii="Arial" w:hAnsi="Arial" w:cs="Arial"/>
          <w:i/>
          <w:color w:val="000000" w:themeColor="text1"/>
        </w:rPr>
        <w:t xml:space="preserve">efektywne wykorzystywanie specyficznych regionalnych i innych terytorialnych potencjałów rozwojowych dla osiągania celów rozwoju </w:t>
      </w:r>
      <w:r w:rsidR="009B3605">
        <w:rPr>
          <w:rFonts w:ascii="Arial" w:hAnsi="Arial" w:cs="Arial"/>
          <w:i/>
          <w:color w:val="000000" w:themeColor="text1"/>
        </w:rPr>
        <w:t>kraju – wzrostu, zatrudnienia i </w:t>
      </w:r>
      <w:r w:rsidRPr="00FD00F8">
        <w:rPr>
          <w:rFonts w:ascii="Arial" w:hAnsi="Arial" w:cs="Arial"/>
          <w:i/>
          <w:color w:val="000000" w:themeColor="text1"/>
        </w:rPr>
        <w:t xml:space="preserve">spójności w horyzoncie długookresowym. </w:t>
      </w:r>
    </w:p>
    <w:p w:rsidR="004C3DC1" w:rsidRPr="00FD00F8" w:rsidRDefault="005709C9" w:rsidP="0034022B">
      <w:pPr>
        <w:spacing w:line="360" w:lineRule="auto"/>
        <w:ind w:firstLine="708"/>
        <w:jc w:val="both"/>
        <w:rPr>
          <w:rFonts w:ascii="Arial" w:hAnsi="Arial" w:cs="Arial"/>
          <w:color w:val="000000" w:themeColor="text1"/>
        </w:rPr>
      </w:pPr>
      <w:r w:rsidRPr="00FD00F8">
        <w:rPr>
          <w:rFonts w:ascii="Arial" w:hAnsi="Arial" w:cs="Arial"/>
          <w:color w:val="000000" w:themeColor="text1"/>
        </w:rPr>
        <w:t xml:space="preserve">Powyższy cel odpowiada na wyzwania stojące przed </w:t>
      </w:r>
      <w:r w:rsidR="009B3605">
        <w:rPr>
          <w:rFonts w:ascii="Arial" w:hAnsi="Arial" w:cs="Arial"/>
          <w:color w:val="000000" w:themeColor="text1"/>
        </w:rPr>
        <w:t>polskimi regionami wynikające z </w:t>
      </w:r>
      <w:r w:rsidRPr="00FD00F8">
        <w:rPr>
          <w:rFonts w:ascii="Arial" w:hAnsi="Arial" w:cs="Arial"/>
          <w:color w:val="000000" w:themeColor="text1"/>
        </w:rPr>
        <w:t>trendów rozwojowych, jednocześnie skupiając się na wykorzystaniu potencjałów wyznaczanych w odniesieniu do różnych terytoriów tak, aby w optymalny sposób wzmacniać przewagi konkurencyjne występujące w kraju i usuwać bariery rozwojowe.</w:t>
      </w:r>
    </w:p>
    <w:p w:rsidR="005709C9" w:rsidRPr="00FD00F8" w:rsidRDefault="005709C9" w:rsidP="0034022B">
      <w:pPr>
        <w:spacing w:line="360" w:lineRule="auto"/>
        <w:ind w:firstLine="708"/>
        <w:jc w:val="both"/>
        <w:rPr>
          <w:rFonts w:ascii="Arial" w:hAnsi="Arial" w:cs="Arial"/>
          <w:color w:val="000000" w:themeColor="text1"/>
        </w:rPr>
      </w:pPr>
      <w:r w:rsidRPr="00FD00F8">
        <w:rPr>
          <w:rFonts w:ascii="Arial" w:hAnsi="Arial" w:cs="Arial"/>
          <w:color w:val="000000" w:themeColor="text1"/>
        </w:rPr>
        <w:t>Osiąganie celu strategicznego odbywać się będzie z poszanowaniem wymogów ochrony środowiska, przy racjonalnym wykorzystaniu zasobów środowiska oraz utrzymaniu wysokiego poziomu różnorodności biologicznej, zachowując prawi każdego obywatela do życia w przyjaznym i bezpiecznym dla zdrowia i życia otoczeniu o wysokiej jakości środowiska oraz zasadę równego dostępu do zasobów środowiska.</w:t>
      </w:r>
    </w:p>
    <w:p w:rsidR="009978E4" w:rsidRPr="00FD00F8" w:rsidRDefault="009978E4" w:rsidP="00363DAF">
      <w:pPr>
        <w:jc w:val="both"/>
        <w:rPr>
          <w:rFonts w:ascii="Arial" w:hAnsi="Arial" w:cs="Arial"/>
          <w:b/>
          <w:i/>
          <w:color w:val="000000" w:themeColor="text1"/>
          <w:sz w:val="24"/>
          <w:u w:val="single"/>
        </w:rPr>
      </w:pPr>
      <w:r w:rsidRPr="00FD00F8">
        <w:rPr>
          <w:rFonts w:ascii="Arial" w:hAnsi="Arial" w:cs="Arial"/>
          <w:b/>
          <w:i/>
          <w:color w:val="000000" w:themeColor="text1"/>
          <w:sz w:val="24"/>
          <w:u w:val="single"/>
        </w:rPr>
        <w:t>Regionalny Program Operacyjny Warmia i Mazury 2014-2020</w:t>
      </w:r>
    </w:p>
    <w:p w:rsidR="00AD6C84" w:rsidRPr="00FD00F8" w:rsidRDefault="0088225D" w:rsidP="0034022B">
      <w:pPr>
        <w:spacing w:line="360" w:lineRule="auto"/>
        <w:jc w:val="both"/>
        <w:rPr>
          <w:rFonts w:ascii="Arial" w:hAnsi="Arial" w:cs="Arial"/>
          <w:color w:val="000000" w:themeColor="text1"/>
          <w:sz w:val="20"/>
        </w:rPr>
      </w:pPr>
      <w:r w:rsidRPr="00FD00F8">
        <w:rPr>
          <w:rFonts w:ascii="Arial" w:hAnsi="Arial" w:cs="Arial"/>
          <w:color w:val="000000" w:themeColor="text1"/>
          <w:sz w:val="20"/>
        </w:rPr>
        <w:tab/>
      </w:r>
      <w:r w:rsidRPr="00FD00F8">
        <w:rPr>
          <w:rFonts w:ascii="Arial" w:hAnsi="Arial" w:cs="Arial"/>
          <w:color w:val="000000" w:themeColor="text1"/>
        </w:rPr>
        <w:t>Program składa się w dwunastu osi priorytetowych. Jedna z nich dotyczy Środowiska przyrodniczego i racjonalnego wykorzystania zasobów. Oś ta obejmuje dwa cale tematyczne polityki spójności</w:t>
      </w:r>
      <w:r w:rsidR="00AD6C84" w:rsidRPr="00FD00F8">
        <w:rPr>
          <w:rFonts w:ascii="Arial" w:hAnsi="Arial" w:cs="Arial"/>
          <w:color w:val="000000" w:themeColor="text1"/>
        </w:rPr>
        <w:t>:</w:t>
      </w:r>
    </w:p>
    <w:p w:rsidR="00AD6C84" w:rsidRPr="00FD00F8" w:rsidRDefault="0088225D" w:rsidP="00AD6C84">
      <w:pPr>
        <w:shd w:val="clear" w:color="auto" w:fill="8DB3E2" w:themeFill="text2" w:themeFillTint="66"/>
        <w:jc w:val="center"/>
        <w:rPr>
          <w:rFonts w:ascii="Arial" w:hAnsi="Arial" w:cs="Arial"/>
          <w:b/>
          <w:color w:val="000000" w:themeColor="text1"/>
        </w:rPr>
      </w:pPr>
      <w:r w:rsidRPr="00FD00F8">
        <w:rPr>
          <w:rFonts w:ascii="Arial" w:hAnsi="Arial" w:cs="Arial"/>
          <w:b/>
          <w:color w:val="000000" w:themeColor="text1"/>
        </w:rPr>
        <w:t>Cel 6 „zachowanie i ochrona środowiska przyrodniczego oraz wspieranie efektywnego gospodarowania zasobami”</w:t>
      </w:r>
    </w:p>
    <w:p w:rsidR="0088225D" w:rsidRPr="00FD00F8" w:rsidRDefault="0088225D" w:rsidP="00AD6C84">
      <w:pPr>
        <w:shd w:val="clear" w:color="auto" w:fill="8DB3E2" w:themeFill="text2" w:themeFillTint="66"/>
        <w:jc w:val="center"/>
        <w:rPr>
          <w:rFonts w:ascii="Arial" w:hAnsi="Arial" w:cs="Arial"/>
          <w:b/>
          <w:color w:val="000000" w:themeColor="text1"/>
        </w:rPr>
      </w:pPr>
      <w:r w:rsidRPr="00FD00F8">
        <w:rPr>
          <w:rFonts w:ascii="Arial" w:hAnsi="Arial" w:cs="Arial"/>
          <w:b/>
          <w:color w:val="000000" w:themeColor="text1"/>
        </w:rPr>
        <w:t>Cel 5 „promowanie dostosowania do zmian klimatu”</w:t>
      </w:r>
    </w:p>
    <w:p w:rsidR="00AD6C84" w:rsidRPr="00FD00F8" w:rsidRDefault="00AD6C84" w:rsidP="00637B29">
      <w:pPr>
        <w:spacing w:line="360" w:lineRule="auto"/>
        <w:ind w:firstLine="708"/>
        <w:jc w:val="both"/>
        <w:rPr>
          <w:rFonts w:ascii="Arial" w:hAnsi="Arial" w:cs="Arial"/>
          <w:color w:val="000000" w:themeColor="text1"/>
        </w:rPr>
      </w:pPr>
      <w:r w:rsidRPr="00FD00F8">
        <w:rPr>
          <w:rFonts w:ascii="Arial" w:hAnsi="Arial" w:cs="Arial"/>
          <w:color w:val="000000" w:themeColor="text1"/>
        </w:rPr>
        <w:t>Interwencja w ramach osi skupia się na realizacji trzech priorytetów inwestycyjnych celu tematycznego 6, tj. gospodarce odpadami, gospodarce wodnej, racjonalnym wykorzystaniu zasobów.</w:t>
      </w:r>
      <w:r w:rsidR="00637B29" w:rsidRPr="00FD00F8">
        <w:rPr>
          <w:rFonts w:ascii="Arial" w:hAnsi="Arial" w:cs="Arial"/>
          <w:color w:val="000000" w:themeColor="text1"/>
        </w:rPr>
        <w:t xml:space="preserve"> Towarzyszyć im będą działania wynikające z priorytetu 5b, obejmującego zapobieganie i zarządzanie ryzykiem katastrof ekologicznych i klęsk żywiołowych. Łącznie oś priorytetowa obejmuje szeroko pojęte kwestie środowiska. </w:t>
      </w:r>
    </w:p>
    <w:p w:rsidR="00445879" w:rsidRPr="00FD00F8" w:rsidRDefault="00445879" w:rsidP="00363DAF">
      <w:pPr>
        <w:jc w:val="both"/>
        <w:rPr>
          <w:rFonts w:ascii="Arial" w:hAnsi="Arial" w:cs="Arial"/>
          <w:b/>
          <w:i/>
          <w:color w:val="000000" w:themeColor="text1"/>
          <w:sz w:val="24"/>
          <w:u w:val="single"/>
        </w:rPr>
      </w:pPr>
      <w:r w:rsidRPr="00FD00F8">
        <w:rPr>
          <w:rFonts w:ascii="Arial" w:hAnsi="Arial" w:cs="Arial"/>
          <w:b/>
          <w:i/>
          <w:color w:val="000000" w:themeColor="text1"/>
          <w:sz w:val="24"/>
          <w:u w:val="single"/>
        </w:rPr>
        <w:t>Krajowy Plan Ochrony Powietrza</w:t>
      </w:r>
    </w:p>
    <w:p w:rsidR="005B1158" w:rsidRPr="00FD00F8" w:rsidRDefault="005B1158" w:rsidP="005B1158">
      <w:pPr>
        <w:spacing w:before="120" w:after="0" w:line="360" w:lineRule="auto"/>
        <w:ind w:firstLine="709"/>
        <w:jc w:val="both"/>
        <w:rPr>
          <w:rFonts w:ascii="Arial" w:hAnsi="Arial" w:cs="Arial"/>
          <w:color w:val="000000" w:themeColor="text1"/>
        </w:rPr>
      </w:pPr>
      <w:r w:rsidRPr="00FD00F8">
        <w:rPr>
          <w:rFonts w:ascii="Arial" w:hAnsi="Arial" w:cs="Arial"/>
          <w:color w:val="000000" w:themeColor="text1"/>
        </w:rPr>
        <w:t>Jednym z sektorowych dokumentów, z którym powinny być spójne Programy Ochrony Środowiska jest Krajowy Program Ochrony Powietrza do roku 2020 ( z perspektywą do 2030) opracowany przez Ministerstwo środowiska Departament Ochrony Przyrody w roku 2015.</w:t>
      </w:r>
    </w:p>
    <w:p w:rsidR="005B1158" w:rsidRPr="00FD00F8" w:rsidRDefault="005B1158" w:rsidP="005B1158">
      <w:pPr>
        <w:spacing w:after="120" w:line="360" w:lineRule="auto"/>
        <w:ind w:firstLine="709"/>
        <w:jc w:val="both"/>
        <w:rPr>
          <w:rFonts w:ascii="Arial" w:hAnsi="Arial" w:cs="Arial"/>
          <w:color w:val="000000" w:themeColor="text1"/>
        </w:rPr>
      </w:pPr>
      <w:r w:rsidRPr="00FD00F8">
        <w:rPr>
          <w:rFonts w:ascii="Arial" w:hAnsi="Arial" w:cs="Arial"/>
          <w:color w:val="000000" w:themeColor="text1"/>
        </w:rPr>
        <w:t>Krajowy Program Ochrony Powietrza jest średniookresowym dokumentem planistycznym, który stanowi element spójnego systemu zarządzania ze średniookresową Strategią „Bezpieczeństwo Energetyczne i Środowisko – perspektywa do 2020 r.”</w:t>
      </w:r>
    </w:p>
    <w:p w:rsidR="005B1158" w:rsidRPr="00FD00F8" w:rsidRDefault="005B1158" w:rsidP="005B1158">
      <w:pPr>
        <w:shd w:val="clear" w:color="auto" w:fill="8DB3E2"/>
        <w:jc w:val="center"/>
        <w:rPr>
          <w:rFonts w:ascii="Arial" w:hAnsi="Arial" w:cs="Arial"/>
          <w:b/>
          <w:i/>
          <w:color w:val="000000" w:themeColor="text1"/>
        </w:rPr>
      </w:pPr>
      <w:r w:rsidRPr="00FD00F8">
        <w:rPr>
          <w:rFonts w:ascii="Arial" w:hAnsi="Arial" w:cs="Arial"/>
          <w:b/>
          <w:color w:val="000000" w:themeColor="text1"/>
        </w:rPr>
        <w:t xml:space="preserve">Cel 3 Strategii „Bezpieczeństwo Energetyczne i Środowisko” (BEIŚ) - </w:t>
      </w:r>
      <w:r w:rsidRPr="00FD00F8">
        <w:rPr>
          <w:rFonts w:ascii="Arial" w:hAnsi="Arial" w:cs="Arial"/>
          <w:b/>
          <w:i/>
          <w:color w:val="000000" w:themeColor="text1"/>
        </w:rPr>
        <w:t>Poprawa stanu środowiska</w:t>
      </w:r>
    </w:p>
    <w:p w:rsidR="005B1158" w:rsidRPr="00FD00F8" w:rsidRDefault="005B1158" w:rsidP="005B1158">
      <w:pPr>
        <w:spacing w:after="0" w:line="360" w:lineRule="auto"/>
        <w:jc w:val="both"/>
        <w:rPr>
          <w:rFonts w:ascii="Arial" w:hAnsi="Arial" w:cs="Arial"/>
          <w:i/>
          <w:color w:val="000000" w:themeColor="text1"/>
        </w:rPr>
      </w:pPr>
      <w:r w:rsidRPr="00FD00F8">
        <w:rPr>
          <w:rFonts w:ascii="Arial" w:hAnsi="Arial" w:cs="Arial"/>
          <w:color w:val="000000" w:themeColor="text1"/>
        </w:rPr>
        <w:t xml:space="preserve">Kierunek Interwencji 3.3: </w:t>
      </w:r>
      <w:r w:rsidRPr="00FD00F8">
        <w:rPr>
          <w:rFonts w:ascii="Arial" w:hAnsi="Arial" w:cs="Arial"/>
          <w:i/>
          <w:color w:val="000000" w:themeColor="text1"/>
        </w:rPr>
        <w:t>Ochrona powietrza, w tym ograniczenie oddziaływania energetyki, stwierdza konieczność przygotowania Krajowego Programu Ochrony Powietrza, wyznaczającego główne cele do realizacji w programach ochrony powietrza na szczeblu regionalnych i wojewódzkim</w:t>
      </w:r>
    </w:p>
    <w:p w:rsidR="005B1158" w:rsidRPr="00FD00F8" w:rsidRDefault="005B1158" w:rsidP="005B1158">
      <w:pPr>
        <w:spacing w:after="0" w:line="360" w:lineRule="auto"/>
        <w:ind w:firstLine="708"/>
        <w:jc w:val="both"/>
        <w:rPr>
          <w:rFonts w:ascii="Arial" w:hAnsi="Arial" w:cs="Arial"/>
          <w:color w:val="000000" w:themeColor="text1"/>
        </w:rPr>
      </w:pPr>
      <w:r w:rsidRPr="00FD00F8">
        <w:rPr>
          <w:rFonts w:ascii="Arial" w:hAnsi="Arial" w:cs="Arial"/>
          <w:color w:val="000000" w:themeColor="text1"/>
        </w:rPr>
        <w:t>Zagadnienia ochrony powietrza są uwzględnione w dokumentach, planach, programach, które stanowią podstawę do wyznaczania kierunków podejmowanych działań na poziomie wojewódzkim. Dlatego też należy je uwzględnić z niniejszym Programie Ochrony Środowiska.</w:t>
      </w:r>
    </w:p>
    <w:p w:rsidR="005B1158" w:rsidRPr="00FD00F8" w:rsidRDefault="005B1158" w:rsidP="005B1158">
      <w:pPr>
        <w:spacing w:after="0" w:line="360" w:lineRule="auto"/>
        <w:ind w:firstLine="708"/>
        <w:jc w:val="both"/>
        <w:rPr>
          <w:rFonts w:ascii="Arial" w:hAnsi="Arial" w:cs="Arial"/>
          <w:color w:val="000000" w:themeColor="text1"/>
        </w:rPr>
      </w:pPr>
      <w:r w:rsidRPr="00FD00F8">
        <w:rPr>
          <w:rFonts w:ascii="Arial" w:hAnsi="Arial" w:cs="Arial"/>
          <w:color w:val="000000" w:themeColor="text1"/>
        </w:rPr>
        <w:t xml:space="preserve">Głównym celem Krajowego Programu Ochrony Przyrody jest </w:t>
      </w:r>
      <w:r w:rsidRPr="00FD00F8">
        <w:rPr>
          <w:rFonts w:ascii="Arial" w:hAnsi="Arial" w:cs="Arial"/>
          <w:b/>
          <w:i/>
          <w:color w:val="000000" w:themeColor="text1"/>
        </w:rPr>
        <w:t>poprawa jakości życia mieszkańców Rzeczypospolitej Polskiej, z nac</w:t>
      </w:r>
      <w:r w:rsidR="009B3605">
        <w:rPr>
          <w:rFonts w:ascii="Arial" w:hAnsi="Arial" w:cs="Arial"/>
          <w:b/>
          <w:i/>
          <w:color w:val="000000" w:themeColor="text1"/>
        </w:rPr>
        <w:t>iskiem na ochronę ich zdrowia i </w:t>
      </w:r>
      <w:r w:rsidRPr="00FD00F8">
        <w:rPr>
          <w:rFonts w:ascii="Arial" w:hAnsi="Arial" w:cs="Arial"/>
          <w:b/>
          <w:i/>
          <w:color w:val="000000" w:themeColor="text1"/>
        </w:rPr>
        <w:t>warunków życia, z uwzględnieniem ochrony środowiska, przyczyniając się tym samym do poprawy stanu jakości powietrza</w:t>
      </w:r>
      <w:r w:rsidRPr="00FD00F8">
        <w:rPr>
          <w:rFonts w:ascii="Arial" w:hAnsi="Arial" w:cs="Arial"/>
          <w:color w:val="000000" w:themeColor="text1"/>
        </w:rPr>
        <w:t>.</w:t>
      </w:r>
    </w:p>
    <w:p w:rsidR="00445879" w:rsidRPr="00FD00F8" w:rsidRDefault="00445879" w:rsidP="00363DAF">
      <w:pPr>
        <w:jc w:val="both"/>
        <w:rPr>
          <w:rFonts w:ascii="Arial" w:hAnsi="Arial" w:cs="Arial"/>
          <w:b/>
          <w:i/>
          <w:color w:val="000000" w:themeColor="text1"/>
          <w:sz w:val="24"/>
          <w:u w:val="single"/>
        </w:rPr>
      </w:pPr>
      <w:r w:rsidRPr="00FD00F8">
        <w:rPr>
          <w:rFonts w:ascii="Arial" w:hAnsi="Arial" w:cs="Arial"/>
          <w:b/>
          <w:i/>
          <w:color w:val="000000" w:themeColor="text1"/>
          <w:sz w:val="24"/>
          <w:u w:val="single"/>
        </w:rPr>
        <w:t>Krajowy Plan Gospodarki Odpadami</w:t>
      </w:r>
    </w:p>
    <w:p w:rsidR="005B1158" w:rsidRPr="00FD00F8" w:rsidRDefault="005B1158" w:rsidP="005B1158">
      <w:pPr>
        <w:spacing w:before="120" w:after="0" w:line="360" w:lineRule="auto"/>
        <w:ind w:firstLine="709"/>
        <w:jc w:val="both"/>
        <w:rPr>
          <w:rFonts w:ascii="Arial" w:hAnsi="Arial" w:cs="Arial"/>
          <w:color w:val="000000" w:themeColor="text1"/>
        </w:rPr>
      </w:pPr>
      <w:r w:rsidRPr="00FD00F8">
        <w:rPr>
          <w:rFonts w:ascii="Arial" w:hAnsi="Arial" w:cs="Arial"/>
          <w:color w:val="000000" w:themeColor="text1"/>
        </w:rPr>
        <w:t>Krajowy Plan Gospodarki Odpadami 2022 (KPGO 2022) przyjęty uchwałą Rady Ministrów dn. 1 lipca 2016. Dokument obejmuje zakres działań niezbędnych dla zapewnienia zintegrowanej gospodarki odpadami w kraju. Dokument ten, oprócz kontynuacji dotychczasowych zadań, zawiera nowe cele i zadania, k</w:t>
      </w:r>
      <w:r w:rsidR="009B3605">
        <w:rPr>
          <w:rFonts w:ascii="Arial" w:hAnsi="Arial" w:cs="Arial"/>
          <w:color w:val="000000" w:themeColor="text1"/>
        </w:rPr>
        <w:t>tóre dotyczą 6 kolejnych lat, a </w:t>
      </w:r>
      <w:r w:rsidRPr="00FD00F8">
        <w:rPr>
          <w:rFonts w:ascii="Arial" w:hAnsi="Arial" w:cs="Arial"/>
          <w:color w:val="000000" w:themeColor="text1"/>
        </w:rPr>
        <w:t xml:space="preserve">perspektywistycznie okresu do 2030 r. </w:t>
      </w:r>
    </w:p>
    <w:p w:rsidR="005B1158" w:rsidRPr="00FD00F8" w:rsidRDefault="005B1158" w:rsidP="005B1158">
      <w:pPr>
        <w:spacing w:after="0" w:line="360" w:lineRule="auto"/>
        <w:ind w:firstLine="708"/>
        <w:jc w:val="both"/>
        <w:rPr>
          <w:rFonts w:ascii="Arial" w:hAnsi="Arial" w:cs="Arial"/>
          <w:color w:val="000000" w:themeColor="text1"/>
        </w:rPr>
      </w:pPr>
      <w:r w:rsidRPr="00FD00F8">
        <w:rPr>
          <w:rFonts w:ascii="Arial" w:hAnsi="Arial" w:cs="Arial"/>
          <w:color w:val="000000" w:themeColor="text1"/>
        </w:rPr>
        <w:t>KPGO 2022 wpisuje się w strategiczne doku</w:t>
      </w:r>
      <w:r w:rsidR="009B3605">
        <w:rPr>
          <w:rFonts w:ascii="Arial" w:hAnsi="Arial" w:cs="Arial"/>
          <w:color w:val="000000" w:themeColor="text1"/>
        </w:rPr>
        <w:t>menty przyjęte na poziomie UE i </w:t>
      </w:r>
      <w:r w:rsidRPr="00FD00F8">
        <w:rPr>
          <w:rFonts w:ascii="Arial" w:hAnsi="Arial" w:cs="Arial"/>
          <w:color w:val="000000" w:themeColor="text1"/>
        </w:rPr>
        <w:t>krajowym. Zgodnie z założeniami KPGO, przede wszystkim należy zapewnić realizację działań znajdujących się najwyżej w hierarchii sposobów postępowania z odpadami – a więc zapobiegać ich wytwarzaniu oraz stworzyć niezbędną infrastrukturę do selektywnego zbierania odpadów u źródła, tak aby zapewnić ich efektywny recykling i osiągnąć złożone cele. Program odnosi się do odpadów, które Powstały w Polsce, a przede wszystkim do odpadów komunalnych, odpadów niebezpiecznych, odpadów opakowaniowych, a także komunalne osady ściekowe odpadów będących przedmiotem transgranicznego ich przemieszczania.</w:t>
      </w:r>
    </w:p>
    <w:p w:rsidR="005B1158" w:rsidRPr="00FD00F8" w:rsidRDefault="005B1158" w:rsidP="005B1158">
      <w:pPr>
        <w:spacing w:after="0" w:line="360" w:lineRule="auto"/>
        <w:ind w:firstLine="708"/>
        <w:jc w:val="both"/>
        <w:rPr>
          <w:rFonts w:ascii="Arial" w:hAnsi="Arial" w:cs="Arial"/>
          <w:color w:val="000000" w:themeColor="text1"/>
        </w:rPr>
      </w:pPr>
      <w:r w:rsidRPr="00FD00F8">
        <w:rPr>
          <w:rFonts w:ascii="Arial" w:hAnsi="Arial" w:cs="Arial"/>
          <w:color w:val="000000" w:themeColor="text1"/>
        </w:rPr>
        <w:t xml:space="preserve">Głównym celem jest </w:t>
      </w:r>
      <w:r w:rsidRPr="00FD00F8">
        <w:rPr>
          <w:rFonts w:ascii="Arial" w:hAnsi="Arial" w:cs="Arial"/>
          <w:b/>
          <w:i/>
          <w:color w:val="000000" w:themeColor="text1"/>
        </w:rPr>
        <w:t>określenie polityk</w:t>
      </w:r>
      <w:r w:rsidR="009B3605">
        <w:rPr>
          <w:rFonts w:ascii="Arial" w:hAnsi="Arial" w:cs="Arial"/>
          <w:b/>
          <w:i/>
          <w:color w:val="000000" w:themeColor="text1"/>
        </w:rPr>
        <w:t>i gospodarki odpadami zgodnej z </w:t>
      </w:r>
      <w:r w:rsidRPr="00FD00F8">
        <w:rPr>
          <w:rFonts w:ascii="Arial" w:hAnsi="Arial" w:cs="Arial"/>
          <w:b/>
          <w:i/>
          <w:color w:val="000000" w:themeColor="text1"/>
        </w:rPr>
        <w:t>hierarchią sposobów postepowania z odpadami, wpisującej się w działania gospodarki w obiegu zamkniętym.</w:t>
      </w:r>
      <w:r w:rsidRPr="00FD00F8">
        <w:rPr>
          <w:rFonts w:ascii="Arial" w:hAnsi="Arial" w:cs="Arial"/>
          <w:color w:val="000000" w:themeColor="text1"/>
        </w:rPr>
        <w:t xml:space="preserve"> Celami wskazanymi w dokumencie są również m.in.:</w:t>
      </w:r>
    </w:p>
    <w:p w:rsidR="005B1158" w:rsidRPr="00FD00F8" w:rsidRDefault="005B1158" w:rsidP="00610FD2">
      <w:pPr>
        <w:numPr>
          <w:ilvl w:val="0"/>
          <w:numId w:val="6"/>
        </w:numPr>
        <w:spacing w:after="0" w:line="360" w:lineRule="auto"/>
        <w:jc w:val="both"/>
        <w:rPr>
          <w:rFonts w:ascii="Arial" w:hAnsi="Arial" w:cs="Arial"/>
          <w:color w:val="000000" w:themeColor="text1"/>
        </w:rPr>
      </w:pPr>
      <w:r w:rsidRPr="00FD00F8">
        <w:rPr>
          <w:rFonts w:ascii="Arial" w:hAnsi="Arial" w:cs="Arial"/>
          <w:color w:val="000000" w:themeColor="text1"/>
        </w:rPr>
        <w:t>Zapobieganie Powstawaniu Odpadów</w:t>
      </w:r>
    </w:p>
    <w:p w:rsidR="005B1158" w:rsidRPr="00FD00F8" w:rsidRDefault="005B1158" w:rsidP="00610FD2">
      <w:pPr>
        <w:numPr>
          <w:ilvl w:val="0"/>
          <w:numId w:val="6"/>
        </w:numPr>
        <w:spacing w:after="0" w:line="360" w:lineRule="auto"/>
        <w:jc w:val="both"/>
        <w:rPr>
          <w:rFonts w:ascii="Arial" w:hAnsi="Arial" w:cs="Arial"/>
          <w:color w:val="000000" w:themeColor="text1"/>
        </w:rPr>
      </w:pPr>
      <w:r w:rsidRPr="00FD00F8">
        <w:rPr>
          <w:rFonts w:ascii="Arial" w:hAnsi="Arial" w:cs="Arial"/>
          <w:color w:val="000000" w:themeColor="text1"/>
        </w:rPr>
        <w:t xml:space="preserve">Zmniejszenie ilości odpadów komunalnych ulegających biodegradacji kierowanych na składowiska odpadów, aby w 2020 r. nie było składowanych więcej niż 35% masy tych odpadów wytworzonych w 1995 r. </w:t>
      </w:r>
    </w:p>
    <w:p w:rsidR="005B1158" w:rsidRPr="00FD00F8" w:rsidRDefault="005B1158" w:rsidP="00610FD2">
      <w:pPr>
        <w:numPr>
          <w:ilvl w:val="0"/>
          <w:numId w:val="6"/>
        </w:numPr>
        <w:spacing w:after="0" w:line="360" w:lineRule="auto"/>
        <w:jc w:val="both"/>
        <w:rPr>
          <w:rFonts w:ascii="Arial" w:hAnsi="Arial" w:cs="Arial"/>
          <w:color w:val="000000" w:themeColor="text1"/>
        </w:rPr>
      </w:pPr>
      <w:r w:rsidRPr="00FD00F8">
        <w:rPr>
          <w:rFonts w:ascii="Arial" w:hAnsi="Arial" w:cs="Arial"/>
          <w:color w:val="000000" w:themeColor="text1"/>
        </w:rPr>
        <w:t>Dążenie do zmniejszenia ilości składowanych odpadów</w:t>
      </w:r>
    </w:p>
    <w:p w:rsidR="005B1158" w:rsidRPr="00FD00F8" w:rsidRDefault="005B1158" w:rsidP="00610FD2">
      <w:pPr>
        <w:numPr>
          <w:ilvl w:val="0"/>
          <w:numId w:val="6"/>
        </w:numPr>
        <w:spacing w:after="0" w:line="360" w:lineRule="auto"/>
        <w:jc w:val="both"/>
        <w:rPr>
          <w:rFonts w:ascii="Arial" w:hAnsi="Arial" w:cs="Arial"/>
          <w:color w:val="000000" w:themeColor="text1"/>
        </w:rPr>
      </w:pPr>
      <w:r w:rsidRPr="00FD00F8">
        <w:rPr>
          <w:rFonts w:ascii="Arial" w:hAnsi="Arial" w:cs="Arial"/>
          <w:color w:val="000000" w:themeColor="text1"/>
        </w:rPr>
        <w:t>Osiągnięcie wymaganego poziomu recyklingu</w:t>
      </w:r>
    </w:p>
    <w:p w:rsidR="005B1158" w:rsidRPr="00FD00F8" w:rsidRDefault="005B1158" w:rsidP="00610FD2">
      <w:pPr>
        <w:numPr>
          <w:ilvl w:val="0"/>
          <w:numId w:val="6"/>
        </w:numPr>
        <w:spacing w:after="0" w:line="360" w:lineRule="auto"/>
        <w:jc w:val="both"/>
        <w:rPr>
          <w:rFonts w:ascii="Arial" w:hAnsi="Arial" w:cs="Arial"/>
          <w:color w:val="000000" w:themeColor="text1"/>
        </w:rPr>
      </w:pPr>
      <w:r w:rsidRPr="00FD00F8">
        <w:rPr>
          <w:rFonts w:ascii="Arial" w:hAnsi="Arial" w:cs="Arial"/>
          <w:color w:val="000000" w:themeColor="text1"/>
        </w:rPr>
        <w:t>Zapewnienie osiągnięcia odpowiedniego poziomu zbierania zużytego sprzętu oraz zużytych baterii i akumulatorów</w:t>
      </w:r>
    </w:p>
    <w:p w:rsidR="005B1158" w:rsidRPr="00FD00F8" w:rsidRDefault="005B1158" w:rsidP="005B1158">
      <w:pPr>
        <w:spacing w:line="360" w:lineRule="auto"/>
        <w:jc w:val="both"/>
        <w:rPr>
          <w:rFonts w:ascii="Arial" w:hAnsi="Arial" w:cs="Arial"/>
          <w:color w:val="000000" w:themeColor="text1"/>
          <w:sz w:val="20"/>
        </w:rPr>
      </w:pPr>
      <w:r w:rsidRPr="00FD00F8">
        <w:rPr>
          <w:rFonts w:ascii="Arial" w:hAnsi="Arial" w:cs="Arial"/>
          <w:color w:val="000000" w:themeColor="text1"/>
        </w:rPr>
        <w:t>W celu osiągniecia wymienionych celów określone zostały kierunki działań dotyczące edukacji ekologicznej, rozwoju selektywnego zbierania odpadów, oraz m.in. prowadzenie kontroli przez inspekcję ochrony środowiska, prowadzenie kampanii informacyjno – edukacyjnych mających na celu wzrost świadomości ekologicznej w zakresie gospodarki odpadami, wspieranie budowy sieci napraw i ponownego użycia produktów.</w:t>
      </w:r>
    </w:p>
    <w:p w:rsidR="00445879" w:rsidRPr="00FD00F8" w:rsidRDefault="00445879" w:rsidP="00363DAF">
      <w:pPr>
        <w:jc w:val="both"/>
        <w:rPr>
          <w:rFonts w:ascii="Arial" w:hAnsi="Arial" w:cs="Arial"/>
          <w:b/>
          <w:i/>
          <w:color w:val="000000" w:themeColor="text1"/>
          <w:sz w:val="24"/>
          <w:u w:val="single"/>
        </w:rPr>
      </w:pPr>
      <w:r w:rsidRPr="00FD00F8">
        <w:rPr>
          <w:rFonts w:ascii="Arial" w:hAnsi="Arial" w:cs="Arial"/>
          <w:b/>
          <w:i/>
          <w:color w:val="000000" w:themeColor="text1"/>
          <w:sz w:val="24"/>
          <w:u w:val="single"/>
        </w:rPr>
        <w:t>Plan Gospodarki Odpa</w:t>
      </w:r>
      <w:r w:rsidR="00921B0C" w:rsidRPr="00FD00F8">
        <w:rPr>
          <w:rFonts w:ascii="Arial" w:hAnsi="Arial" w:cs="Arial"/>
          <w:b/>
          <w:i/>
          <w:color w:val="000000" w:themeColor="text1"/>
          <w:sz w:val="24"/>
          <w:u w:val="single"/>
        </w:rPr>
        <w:t>dami dla Województwa Warmińsko-M</w:t>
      </w:r>
      <w:r w:rsidRPr="00FD00F8">
        <w:rPr>
          <w:rFonts w:ascii="Arial" w:hAnsi="Arial" w:cs="Arial"/>
          <w:b/>
          <w:i/>
          <w:color w:val="000000" w:themeColor="text1"/>
          <w:sz w:val="24"/>
          <w:u w:val="single"/>
        </w:rPr>
        <w:t>azurskiego</w:t>
      </w:r>
    </w:p>
    <w:p w:rsidR="00921B0C" w:rsidRPr="00FD00F8" w:rsidRDefault="00921B0C" w:rsidP="00921B0C">
      <w:pPr>
        <w:spacing w:line="360" w:lineRule="auto"/>
        <w:ind w:firstLine="708"/>
        <w:jc w:val="both"/>
        <w:rPr>
          <w:rFonts w:ascii="Arial" w:hAnsi="Arial" w:cs="Arial"/>
          <w:color w:val="000000" w:themeColor="text1"/>
        </w:rPr>
      </w:pPr>
      <w:r w:rsidRPr="00FD00F8">
        <w:rPr>
          <w:rFonts w:ascii="Arial" w:hAnsi="Arial" w:cs="Arial"/>
          <w:color w:val="000000" w:themeColor="text1"/>
        </w:rPr>
        <w:t>Plany gospodarki odpadami opracowuje się dla</w:t>
      </w:r>
      <w:r w:rsidR="009B3605">
        <w:rPr>
          <w:rFonts w:ascii="Arial" w:hAnsi="Arial" w:cs="Arial"/>
          <w:color w:val="000000" w:themeColor="text1"/>
        </w:rPr>
        <w:t xml:space="preserve"> osiągnięcia celów założonych w </w:t>
      </w:r>
      <w:r w:rsidRPr="00FD00F8">
        <w:rPr>
          <w:rFonts w:ascii="Arial" w:hAnsi="Arial" w:cs="Arial"/>
          <w:color w:val="000000" w:themeColor="text1"/>
        </w:rPr>
        <w:t>polityce ochrony środowiska, oddzielenia tendencji wzrostu ilości</w:t>
      </w:r>
      <w:r w:rsidR="009B3605">
        <w:rPr>
          <w:rFonts w:ascii="Arial" w:hAnsi="Arial" w:cs="Arial"/>
          <w:color w:val="000000" w:themeColor="text1"/>
        </w:rPr>
        <w:t xml:space="preserve"> wytwarzanych odpadów i </w:t>
      </w:r>
      <w:r w:rsidRPr="00FD00F8">
        <w:rPr>
          <w:rFonts w:ascii="Arial" w:hAnsi="Arial" w:cs="Arial"/>
          <w:color w:val="000000" w:themeColor="text1"/>
        </w:rPr>
        <w:t>ich wpływu na środowisko od tendencji wzrostu gospodarczego kraju, wdrażania hierarchii sposobów postepowania z odpadami, zasad samowystarczalności i bliskości, a także utworzenia i utrzymania zintegrowanej i wystarczającej sieci instalacji gospodarowania odpadami, spełniających wymagania ochrony środowiska.</w:t>
      </w:r>
    </w:p>
    <w:p w:rsidR="00921B0C" w:rsidRPr="00FD00F8" w:rsidRDefault="00921B0C" w:rsidP="00921B0C">
      <w:pPr>
        <w:spacing w:line="360" w:lineRule="auto"/>
        <w:ind w:firstLine="708"/>
        <w:jc w:val="both"/>
        <w:rPr>
          <w:rFonts w:ascii="Arial" w:hAnsi="Arial" w:cs="Arial"/>
          <w:color w:val="000000" w:themeColor="text1"/>
        </w:rPr>
      </w:pPr>
      <w:r w:rsidRPr="00FD00F8">
        <w:rPr>
          <w:rFonts w:ascii="Arial" w:hAnsi="Arial" w:cs="Arial"/>
          <w:color w:val="000000" w:themeColor="text1"/>
        </w:rPr>
        <w:t>Plan gospodarki odpadami dla województwa warmińsko-mazurskiego na lata 2016-2022 został uchwalony przez Sejmik Województwa Warmińsko-Mazurskiego nr XXIII/532/16 w dn. 28 grudnia 2016 r. Jest on zgodny z przepisami prawa krajowego i unijnego w zakresie gospodarki odpadami oraz z zapisami zawartymi w Krajowym planie gospodarki odpadami 2022 i służy realizacji celów w nim zawartych. Dokument wpisuje się w strategiczne dokumenty przyjęte na poziomie Unii Europejskiej, krajowym oraz wojewódzkim.</w:t>
      </w:r>
    </w:p>
    <w:p w:rsidR="00921B0C" w:rsidRPr="00FD00F8" w:rsidRDefault="00921B0C" w:rsidP="00921B0C">
      <w:pPr>
        <w:spacing w:line="360" w:lineRule="auto"/>
        <w:ind w:firstLine="708"/>
        <w:jc w:val="both"/>
        <w:rPr>
          <w:rFonts w:ascii="Arial" w:hAnsi="Arial" w:cs="Arial"/>
          <w:color w:val="000000" w:themeColor="text1"/>
        </w:rPr>
      </w:pPr>
      <w:r w:rsidRPr="00FD00F8">
        <w:rPr>
          <w:rFonts w:ascii="Arial" w:hAnsi="Arial" w:cs="Arial"/>
          <w:color w:val="000000" w:themeColor="text1"/>
        </w:rPr>
        <w:t>WPGO 2016 obejmuje wszystkie rodzaje odpadów wytwarzane na terenie województwa oraz przywożone na ten obszar. Plan zawiera harmonogram zadań, które maja służyć realizacji przyjętych celów wraz ze wskazaniem ter</w:t>
      </w:r>
      <w:r w:rsidR="009B3605">
        <w:rPr>
          <w:rFonts w:ascii="Arial" w:hAnsi="Arial" w:cs="Arial"/>
          <w:color w:val="000000" w:themeColor="text1"/>
        </w:rPr>
        <w:t>minu ich wykonania, wykonawcy i </w:t>
      </w:r>
      <w:r w:rsidRPr="00FD00F8">
        <w:rPr>
          <w:rFonts w:ascii="Arial" w:hAnsi="Arial" w:cs="Arial"/>
          <w:color w:val="000000" w:themeColor="text1"/>
        </w:rPr>
        <w:t>źródeł finansowania.</w:t>
      </w:r>
    </w:p>
    <w:p w:rsidR="00921B0C" w:rsidRPr="00FD00F8" w:rsidRDefault="00921B0C" w:rsidP="00921B0C">
      <w:pPr>
        <w:ind w:left="360" w:firstLine="348"/>
        <w:jc w:val="both"/>
        <w:rPr>
          <w:rFonts w:ascii="Arial" w:hAnsi="Arial" w:cs="Arial"/>
          <w:color w:val="000000" w:themeColor="text1"/>
        </w:rPr>
      </w:pPr>
      <w:r w:rsidRPr="00FD00F8">
        <w:rPr>
          <w:rFonts w:ascii="Arial" w:hAnsi="Arial" w:cs="Arial"/>
          <w:color w:val="000000" w:themeColor="text1"/>
        </w:rPr>
        <w:t>Główne cele jakie określa WPGO 2016 w zakresie gospodarki odpadami:</w:t>
      </w:r>
    </w:p>
    <w:p w:rsidR="00921B0C" w:rsidRPr="00FD00F8" w:rsidRDefault="00921B0C" w:rsidP="00921B0C">
      <w:pPr>
        <w:spacing w:after="0" w:line="360" w:lineRule="auto"/>
        <w:ind w:left="357" w:firstLine="346"/>
        <w:jc w:val="both"/>
        <w:rPr>
          <w:rFonts w:ascii="Arial" w:hAnsi="Arial" w:cs="Arial"/>
          <w:color w:val="000000" w:themeColor="text1"/>
        </w:rPr>
      </w:pPr>
      <w:r w:rsidRPr="00FD00F8">
        <w:rPr>
          <w:rFonts w:ascii="Arial" w:hAnsi="Arial" w:cs="Arial"/>
          <w:color w:val="000000" w:themeColor="text1"/>
        </w:rPr>
        <w:t>- utrzymanie tendencji oddzielenia wzrostu ilości wytwarzanych odpadów od wzrostu gospodarczego kraju wyrażonego w PKB,</w:t>
      </w:r>
    </w:p>
    <w:p w:rsidR="00921B0C" w:rsidRPr="00FD00F8" w:rsidRDefault="00921B0C" w:rsidP="00921B0C">
      <w:pPr>
        <w:spacing w:after="0" w:line="360" w:lineRule="auto"/>
        <w:ind w:left="357" w:firstLine="346"/>
        <w:jc w:val="both"/>
        <w:rPr>
          <w:rFonts w:ascii="Arial" w:hAnsi="Arial" w:cs="Arial"/>
          <w:color w:val="000000" w:themeColor="text1"/>
        </w:rPr>
      </w:pPr>
      <w:r w:rsidRPr="00FD00F8">
        <w:rPr>
          <w:rFonts w:ascii="Arial" w:hAnsi="Arial" w:cs="Arial"/>
          <w:color w:val="000000" w:themeColor="text1"/>
        </w:rPr>
        <w:t>- minimalizacja ilości wytwarzanych odpadów, w szczególności niebezpiecznych,</w:t>
      </w:r>
    </w:p>
    <w:p w:rsidR="00921B0C" w:rsidRPr="00FD00F8" w:rsidRDefault="00921B0C" w:rsidP="00921B0C">
      <w:pPr>
        <w:spacing w:after="0" w:line="360" w:lineRule="auto"/>
        <w:ind w:left="357" w:firstLine="346"/>
        <w:jc w:val="both"/>
        <w:rPr>
          <w:rFonts w:ascii="Arial" w:hAnsi="Arial" w:cs="Arial"/>
          <w:color w:val="000000" w:themeColor="text1"/>
        </w:rPr>
      </w:pPr>
      <w:r w:rsidRPr="00FD00F8">
        <w:rPr>
          <w:rFonts w:ascii="Arial" w:hAnsi="Arial" w:cs="Arial"/>
          <w:color w:val="000000" w:themeColor="text1"/>
        </w:rPr>
        <w:t>- ograniczenie marnotrawstwa żywności,</w:t>
      </w:r>
    </w:p>
    <w:p w:rsidR="00921B0C" w:rsidRPr="00FD00F8" w:rsidRDefault="00921B0C" w:rsidP="00921B0C">
      <w:pPr>
        <w:spacing w:after="0" w:line="360" w:lineRule="auto"/>
        <w:ind w:left="357" w:firstLine="346"/>
        <w:jc w:val="both"/>
        <w:rPr>
          <w:rFonts w:ascii="Arial" w:hAnsi="Arial" w:cs="Arial"/>
          <w:color w:val="000000" w:themeColor="text1"/>
        </w:rPr>
      </w:pPr>
      <w:r w:rsidRPr="00FD00F8">
        <w:rPr>
          <w:rFonts w:ascii="Arial" w:hAnsi="Arial" w:cs="Arial"/>
          <w:color w:val="000000" w:themeColor="text1"/>
        </w:rPr>
        <w:t>- ograniczenie uciążliwości odpadów dla środowiska, poprzez działania na etapach wydobycia surowców, produkcji i konsumpcji,</w:t>
      </w:r>
    </w:p>
    <w:p w:rsidR="00921B0C" w:rsidRPr="00FD00F8" w:rsidRDefault="00921B0C" w:rsidP="00921B0C">
      <w:pPr>
        <w:spacing w:after="0" w:line="360" w:lineRule="auto"/>
        <w:ind w:left="357" w:firstLine="346"/>
        <w:jc w:val="both"/>
        <w:rPr>
          <w:rFonts w:ascii="Arial" w:hAnsi="Arial" w:cs="Arial"/>
          <w:color w:val="000000" w:themeColor="text1"/>
        </w:rPr>
      </w:pPr>
      <w:r w:rsidRPr="00FD00F8">
        <w:rPr>
          <w:rFonts w:ascii="Arial" w:hAnsi="Arial" w:cs="Arial"/>
          <w:color w:val="000000" w:themeColor="text1"/>
        </w:rPr>
        <w:t>- wysoki poziom selektywnego zbierania odpadów, głównie odpadów niebezpiecznych i odpadów przeznaczonych do recyklingu,</w:t>
      </w:r>
    </w:p>
    <w:p w:rsidR="00921B0C" w:rsidRPr="00FD00F8" w:rsidRDefault="00921B0C" w:rsidP="00921B0C">
      <w:pPr>
        <w:tabs>
          <w:tab w:val="right" w:pos="9072"/>
        </w:tabs>
        <w:spacing w:after="0" w:line="360" w:lineRule="auto"/>
        <w:ind w:left="357" w:firstLine="346"/>
        <w:jc w:val="both"/>
        <w:rPr>
          <w:rFonts w:ascii="Arial" w:hAnsi="Arial" w:cs="Arial"/>
          <w:color w:val="000000" w:themeColor="text1"/>
        </w:rPr>
      </w:pPr>
      <w:r w:rsidRPr="00FD00F8">
        <w:rPr>
          <w:rFonts w:ascii="Arial" w:hAnsi="Arial" w:cs="Arial"/>
          <w:color w:val="000000" w:themeColor="text1"/>
        </w:rPr>
        <w:t>- składowanie odpadów ograniczone do minimum,</w:t>
      </w:r>
      <w:r w:rsidRPr="00FD00F8">
        <w:rPr>
          <w:rFonts w:ascii="Arial" w:hAnsi="Arial" w:cs="Arial"/>
          <w:color w:val="000000" w:themeColor="text1"/>
        </w:rPr>
        <w:tab/>
      </w:r>
    </w:p>
    <w:p w:rsidR="00921B0C" w:rsidRPr="00FD00F8" w:rsidRDefault="00921B0C" w:rsidP="00921B0C">
      <w:pPr>
        <w:spacing w:after="0" w:line="360" w:lineRule="auto"/>
        <w:ind w:left="357" w:firstLine="346"/>
        <w:rPr>
          <w:rFonts w:ascii="Arial" w:hAnsi="Arial" w:cs="Arial"/>
          <w:color w:val="000000" w:themeColor="text1"/>
        </w:rPr>
      </w:pPr>
      <w:r w:rsidRPr="00FD00F8">
        <w:rPr>
          <w:rFonts w:ascii="Arial" w:hAnsi="Arial" w:cs="Arial"/>
          <w:color w:val="000000" w:themeColor="text1"/>
        </w:rPr>
        <w:t>- remediacja terenów zanieczyszczonych oraz rekultywacja terenów zdegradowanych, w tym nielegalnych i nieczynnych składowisk odpadów,</w:t>
      </w:r>
    </w:p>
    <w:p w:rsidR="00921B0C" w:rsidRPr="00FD00F8" w:rsidRDefault="00921B0C" w:rsidP="00921B0C">
      <w:pPr>
        <w:spacing w:after="0" w:line="360" w:lineRule="auto"/>
        <w:ind w:left="357" w:firstLine="346"/>
        <w:jc w:val="both"/>
        <w:rPr>
          <w:rFonts w:ascii="Arial" w:hAnsi="Arial" w:cs="Arial"/>
          <w:color w:val="000000" w:themeColor="text1"/>
        </w:rPr>
      </w:pPr>
      <w:r w:rsidRPr="00FD00F8">
        <w:rPr>
          <w:rFonts w:ascii="Arial" w:hAnsi="Arial" w:cs="Arial"/>
          <w:color w:val="000000" w:themeColor="text1"/>
        </w:rPr>
        <w:t>- wyeliminowanie praktyk nielegalnego postepowania z odpadami,</w:t>
      </w:r>
    </w:p>
    <w:p w:rsidR="00921B0C" w:rsidRPr="00FD00F8" w:rsidRDefault="00921B0C" w:rsidP="00921B0C">
      <w:pPr>
        <w:spacing w:after="0" w:line="360" w:lineRule="auto"/>
        <w:ind w:left="357" w:firstLine="346"/>
        <w:jc w:val="both"/>
        <w:rPr>
          <w:rFonts w:ascii="Arial" w:hAnsi="Arial" w:cs="Arial"/>
          <w:color w:val="000000" w:themeColor="text1"/>
        </w:rPr>
      </w:pPr>
      <w:r w:rsidRPr="00FD00F8">
        <w:rPr>
          <w:rFonts w:ascii="Arial" w:hAnsi="Arial" w:cs="Arial"/>
          <w:color w:val="000000" w:themeColor="text1"/>
        </w:rPr>
        <w:t>- wysoka świadomość ekologiczna mieszkańców województwa.</w:t>
      </w:r>
    </w:p>
    <w:p w:rsidR="00921B0C" w:rsidRPr="00FD00F8" w:rsidRDefault="00921B0C" w:rsidP="00921B0C">
      <w:pPr>
        <w:spacing w:after="0" w:line="360" w:lineRule="auto"/>
        <w:ind w:firstLine="703"/>
        <w:jc w:val="both"/>
        <w:rPr>
          <w:rFonts w:ascii="Arial" w:hAnsi="Arial" w:cs="Arial"/>
          <w:color w:val="000000" w:themeColor="text1"/>
        </w:rPr>
      </w:pPr>
      <w:r w:rsidRPr="00FD00F8">
        <w:rPr>
          <w:rFonts w:ascii="Arial" w:hAnsi="Arial" w:cs="Arial"/>
          <w:color w:val="000000" w:themeColor="text1"/>
        </w:rPr>
        <w:t xml:space="preserve">Zasadniczym elementem prowadzonego monitoringu realizacji WPGO 2016 będzie sprawozdawczość, realizowana w formie sprawozdania z realizacji planu gospodarki odpadami obejmującego okres 3 lat sprawozdawczych według stanu na 31 grudnia roku kończącego ten okres. Sprawozdanie z województwa planu gospodarki odpadami przygotowuje Zarząd Województwa i przedkłada je Sejmikowi Województwa oraz Ministrowi Środowiska w terminie 12 miesięcy po upływie okresu sprawozdawczego. Monitoring dotyczyć będzie przede wszystkim kontroli realizacji poszczególnych działań oraz osiągania planowanych wskaźników. Monitoring prowadzony </w:t>
      </w:r>
      <w:r w:rsidR="009B3605">
        <w:rPr>
          <w:rFonts w:ascii="Arial" w:hAnsi="Arial" w:cs="Arial"/>
          <w:color w:val="000000" w:themeColor="text1"/>
        </w:rPr>
        <w:t>będzie w zakresie rzeczowym i </w:t>
      </w:r>
      <w:r w:rsidRPr="00FD00F8">
        <w:rPr>
          <w:rFonts w:ascii="Arial" w:hAnsi="Arial" w:cs="Arial"/>
          <w:color w:val="000000" w:themeColor="text1"/>
        </w:rPr>
        <w:t>finansowym.</w:t>
      </w:r>
    </w:p>
    <w:p w:rsidR="00445879" w:rsidRPr="00FD00F8" w:rsidRDefault="00445879" w:rsidP="00363DAF">
      <w:pPr>
        <w:jc w:val="both"/>
        <w:rPr>
          <w:rFonts w:ascii="Arial" w:hAnsi="Arial" w:cs="Arial"/>
          <w:b/>
          <w:i/>
          <w:color w:val="000000" w:themeColor="text1"/>
          <w:sz w:val="24"/>
          <w:u w:val="single"/>
        </w:rPr>
      </w:pPr>
      <w:r w:rsidRPr="00FD00F8">
        <w:rPr>
          <w:rFonts w:ascii="Arial" w:hAnsi="Arial" w:cs="Arial"/>
          <w:b/>
          <w:i/>
          <w:color w:val="000000" w:themeColor="text1"/>
          <w:sz w:val="24"/>
          <w:u w:val="single"/>
        </w:rPr>
        <w:t>Program Ochrony Środowiska Województwa Warmińsko-Mazurskiego</w:t>
      </w:r>
    </w:p>
    <w:p w:rsidR="00921B0C" w:rsidRPr="00FD00F8" w:rsidRDefault="00921B0C" w:rsidP="00921B0C">
      <w:pPr>
        <w:spacing w:line="360" w:lineRule="auto"/>
        <w:ind w:firstLine="708"/>
        <w:jc w:val="both"/>
        <w:rPr>
          <w:rFonts w:ascii="Arial" w:hAnsi="Arial" w:cs="Arial"/>
          <w:color w:val="000000" w:themeColor="text1"/>
        </w:rPr>
      </w:pPr>
      <w:r w:rsidRPr="00FD00F8">
        <w:rPr>
          <w:rFonts w:ascii="Arial" w:hAnsi="Arial" w:cs="Arial"/>
          <w:color w:val="000000" w:themeColor="text1"/>
        </w:rPr>
        <w:t>Program Ochrony Środowiska Województwa Warmińsko-Mazurskiego do roku 2020 uchwalony przez Sejmik Województwa Warmińsko-Mazurskiego nr XIX/445/16 z dnia 30 sierpnia 2016 roku, jest narzędziem realizacji polityki</w:t>
      </w:r>
      <w:r w:rsidR="009B3605">
        <w:rPr>
          <w:rFonts w:ascii="Arial" w:hAnsi="Arial" w:cs="Arial"/>
          <w:color w:val="000000" w:themeColor="text1"/>
        </w:rPr>
        <w:t xml:space="preserve"> ochrony środowiska, zbieżnej z </w:t>
      </w:r>
      <w:r w:rsidRPr="00FD00F8">
        <w:rPr>
          <w:rFonts w:ascii="Arial" w:hAnsi="Arial" w:cs="Arial"/>
          <w:color w:val="000000" w:themeColor="text1"/>
        </w:rPr>
        <w:t>założeniami najważniejszych dokumentów s</w:t>
      </w:r>
      <w:r w:rsidR="009B3605">
        <w:rPr>
          <w:rFonts w:ascii="Arial" w:hAnsi="Arial" w:cs="Arial"/>
          <w:color w:val="000000" w:themeColor="text1"/>
        </w:rPr>
        <w:t>trategicznych i programowych, w </w:t>
      </w:r>
      <w:r w:rsidRPr="00FD00F8">
        <w:rPr>
          <w:rFonts w:ascii="Arial" w:hAnsi="Arial" w:cs="Arial"/>
          <w:color w:val="000000" w:themeColor="text1"/>
        </w:rPr>
        <w:t>województwie. Określa obszary, kierunki interwencji i zadania służące poprawie stanu środowiska i bezpieczeństwa ekologicznego jego mieszkańców. Zapewnia ciągłość działań związanych z tworzeniem warunków zrównoważonego rozwoju województwa jest kontynuacją i rozszerzeniem planów określonych w Programie Ochrony Środowiska Województwa Warmińsko-Mazurskiego na lata 2011-2014 z uwzględnieniem perspektywy na lata 2015-2018.</w:t>
      </w:r>
    </w:p>
    <w:p w:rsidR="00445879" w:rsidRPr="00FD00F8" w:rsidRDefault="00445879" w:rsidP="00363DAF">
      <w:pPr>
        <w:jc w:val="both"/>
        <w:rPr>
          <w:rFonts w:ascii="Arial" w:hAnsi="Arial" w:cs="Arial"/>
          <w:b/>
          <w:i/>
          <w:color w:val="000000" w:themeColor="text1"/>
          <w:sz w:val="24"/>
          <w:u w:val="single"/>
        </w:rPr>
      </w:pPr>
      <w:r w:rsidRPr="00FD00F8">
        <w:rPr>
          <w:rFonts w:ascii="Arial" w:hAnsi="Arial" w:cs="Arial"/>
          <w:b/>
          <w:i/>
          <w:color w:val="000000" w:themeColor="text1"/>
          <w:sz w:val="24"/>
          <w:u w:val="single"/>
        </w:rPr>
        <w:t>Strategia rozwoju społeczno-gospodarczego województwa warmińsko-mazurskiego do roku 2025</w:t>
      </w:r>
    </w:p>
    <w:p w:rsidR="00921B0C" w:rsidRPr="00FD00F8" w:rsidRDefault="00921B0C" w:rsidP="00921B0C">
      <w:p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 xml:space="preserve">Dokument </w:t>
      </w:r>
      <w:r w:rsidRPr="00FD00F8">
        <w:rPr>
          <w:rFonts w:ascii="Arial" w:eastAsiaTheme="minorHAnsi" w:hAnsi="Arial" w:cs="Arial"/>
          <w:b/>
          <w:bCs/>
          <w:i/>
          <w:iCs/>
          <w:color w:val="000000" w:themeColor="text1"/>
          <w:lang w:eastAsia="en-US"/>
        </w:rPr>
        <w:t xml:space="preserve">Strategia rozwoju społeczno-gospodarczego województwa warmińsko-mazurskiego do roku 2025 </w:t>
      </w:r>
      <w:r w:rsidRPr="00FD00F8">
        <w:rPr>
          <w:rFonts w:ascii="Arial" w:eastAsiaTheme="minorHAnsi" w:hAnsi="Arial" w:cs="Arial"/>
          <w:color w:val="000000" w:themeColor="text1"/>
          <w:lang w:eastAsia="en-US"/>
        </w:rPr>
        <w:t>powstał w wyniku aktualizacji Strategii z 2005 r. i jest trzecim już etapem planowania strategicznego zapoczątkowanego w 1999 r. przez władze regionu. Głównym celem Strategii jest „Spójność ekonomiczna, sp</w:t>
      </w:r>
      <w:r w:rsidR="009B3605">
        <w:rPr>
          <w:rFonts w:ascii="Arial" w:eastAsiaTheme="minorHAnsi" w:hAnsi="Arial" w:cs="Arial"/>
          <w:color w:val="000000" w:themeColor="text1"/>
          <w:lang w:eastAsia="en-US"/>
        </w:rPr>
        <w:t>ołeczna i przestrzenna Warmii i </w:t>
      </w:r>
      <w:r w:rsidRPr="00FD00F8">
        <w:rPr>
          <w:rFonts w:ascii="Arial" w:eastAsiaTheme="minorHAnsi" w:hAnsi="Arial" w:cs="Arial"/>
          <w:color w:val="000000" w:themeColor="text1"/>
          <w:lang w:eastAsia="en-US"/>
        </w:rPr>
        <w:t>mazur z regionami Europy”, przy czym:</w:t>
      </w:r>
    </w:p>
    <w:p w:rsidR="00921B0C" w:rsidRPr="00FD00F8" w:rsidRDefault="00921B0C" w:rsidP="00610FD2">
      <w:pPr>
        <w:pStyle w:val="Akapitzlist"/>
        <w:numPr>
          <w:ilvl w:val="0"/>
          <w:numId w:val="8"/>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b/>
          <w:bCs/>
          <w:color w:val="000000" w:themeColor="text1"/>
          <w:lang w:eastAsia="en-US"/>
        </w:rPr>
        <w:t xml:space="preserve">spójność ekonomiczna </w:t>
      </w:r>
      <w:r w:rsidRPr="00FD00F8">
        <w:rPr>
          <w:rFonts w:ascii="Arial" w:eastAsiaTheme="minorHAnsi" w:hAnsi="Arial" w:cs="Arial"/>
          <w:color w:val="000000" w:themeColor="text1"/>
          <w:lang w:eastAsia="en-US"/>
        </w:rPr>
        <w:t>oznacza wzrost gospodar</w:t>
      </w:r>
      <w:r w:rsidR="009B3605">
        <w:rPr>
          <w:rFonts w:ascii="Arial" w:eastAsiaTheme="minorHAnsi" w:hAnsi="Arial" w:cs="Arial"/>
          <w:color w:val="000000" w:themeColor="text1"/>
          <w:lang w:eastAsia="en-US"/>
        </w:rPr>
        <w:t>czy umożliwiający osiągnięcie i </w:t>
      </w:r>
      <w:r w:rsidRPr="00FD00F8">
        <w:rPr>
          <w:rFonts w:ascii="Arial" w:eastAsiaTheme="minorHAnsi" w:hAnsi="Arial" w:cs="Arial"/>
          <w:color w:val="000000" w:themeColor="text1"/>
          <w:lang w:eastAsia="en-US"/>
        </w:rPr>
        <w:t>utrzymanie przez województwo udziału własnego w produkcie krajowym brutto na poziomie co najmniej 3%;</w:t>
      </w:r>
    </w:p>
    <w:p w:rsidR="00921B0C" w:rsidRPr="00FD00F8" w:rsidRDefault="00921B0C" w:rsidP="00610FD2">
      <w:pPr>
        <w:pStyle w:val="Akapitzlist"/>
        <w:numPr>
          <w:ilvl w:val="0"/>
          <w:numId w:val="8"/>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b/>
          <w:bCs/>
          <w:color w:val="000000" w:themeColor="text1"/>
          <w:lang w:eastAsia="en-US"/>
        </w:rPr>
        <w:t xml:space="preserve">spójność przestrzenna </w:t>
      </w:r>
      <w:r w:rsidRPr="00FD00F8">
        <w:rPr>
          <w:rFonts w:ascii="Arial" w:eastAsiaTheme="minorHAnsi" w:hAnsi="Arial" w:cs="Arial"/>
          <w:color w:val="000000" w:themeColor="text1"/>
          <w:lang w:eastAsia="en-US"/>
        </w:rPr>
        <w:t>to włączenie się województwa (formalne i jakościowe) do głównej sieci infrastruktury transportowej w Pol</w:t>
      </w:r>
      <w:r w:rsidR="009B3605">
        <w:rPr>
          <w:rFonts w:ascii="Arial" w:eastAsiaTheme="minorHAnsi" w:hAnsi="Arial" w:cs="Arial"/>
          <w:color w:val="000000" w:themeColor="text1"/>
          <w:lang w:eastAsia="en-US"/>
        </w:rPr>
        <w:t xml:space="preserve">sce oraz w transeuropejską sieć </w:t>
      </w:r>
      <w:r w:rsidRPr="00FD00F8">
        <w:rPr>
          <w:rFonts w:ascii="Arial" w:eastAsiaTheme="minorHAnsi" w:hAnsi="Arial" w:cs="Arial"/>
          <w:color w:val="000000" w:themeColor="text1"/>
          <w:lang w:eastAsia="en-US"/>
        </w:rPr>
        <w:t>korytarzy transportowych;</w:t>
      </w:r>
    </w:p>
    <w:p w:rsidR="00921B0C" w:rsidRPr="00FD00F8" w:rsidRDefault="00921B0C" w:rsidP="00610FD2">
      <w:pPr>
        <w:pStyle w:val="Akapitzlist"/>
        <w:numPr>
          <w:ilvl w:val="0"/>
          <w:numId w:val="8"/>
        </w:numPr>
        <w:autoSpaceDE w:val="0"/>
        <w:autoSpaceDN w:val="0"/>
        <w:adjustRightInd w:val="0"/>
        <w:spacing w:after="0" w:line="360" w:lineRule="auto"/>
        <w:jc w:val="both"/>
        <w:rPr>
          <w:rFonts w:ascii="Arial" w:hAnsi="Arial" w:cs="Arial"/>
          <w:color w:val="000000" w:themeColor="text1"/>
        </w:rPr>
      </w:pPr>
      <w:r w:rsidRPr="00FD00F8">
        <w:rPr>
          <w:rFonts w:ascii="Arial" w:eastAsiaTheme="minorHAnsi" w:hAnsi="Arial" w:cs="Arial"/>
          <w:b/>
          <w:bCs/>
          <w:color w:val="000000" w:themeColor="text1"/>
          <w:lang w:eastAsia="en-US"/>
        </w:rPr>
        <w:t xml:space="preserve">spójność społeczna </w:t>
      </w:r>
      <w:r w:rsidRPr="00FD00F8">
        <w:rPr>
          <w:rFonts w:ascii="Arial" w:eastAsiaTheme="minorHAnsi" w:hAnsi="Arial" w:cs="Arial"/>
          <w:color w:val="000000" w:themeColor="text1"/>
          <w:lang w:eastAsia="en-US"/>
        </w:rPr>
        <w:t>rozumiana jest jako tworzenie miejsc pracy i wzrost przedsiębiorczości (oferta nowych miejsc pracy skierowana zostanie przede wszystkim do ludzi młodych z uwagi na ich naturalną aktywność, mobilność, otwartość na zdobywanie nowych kwalifikacji), a także poprawę warunków życia ludności (w szczególności dostępu do usług publicznych) zbliżającą do standardów życia występujących w Unii Europejskiej.</w:t>
      </w:r>
    </w:p>
    <w:p w:rsidR="00921B0C" w:rsidRPr="00FD00F8" w:rsidRDefault="00921B0C" w:rsidP="00921B0C">
      <w:pPr>
        <w:shd w:val="clear" w:color="auto" w:fill="548DD4" w:themeFill="text2" w:themeFillTint="99"/>
        <w:autoSpaceDE w:val="0"/>
        <w:autoSpaceDN w:val="0"/>
        <w:adjustRightInd w:val="0"/>
        <w:spacing w:after="0" w:line="360" w:lineRule="auto"/>
        <w:ind w:left="360"/>
        <w:jc w:val="center"/>
        <w:rPr>
          <w:rFonts w:ascii="Arial" w:hAnsi="Arial" w:cs="Arial"/>
          <w:b/>
          <w:color w:val="000000" w:themeColor="text1"/>
        </w:rPr>
      </w:pPr>
      <w:r w:rsidRPr="00FD00F8">
        <w:rPr>
          <w:rFonts w:ascii="Arial" w:hAnsi="Arial" w:cs="Arial"/>
          <w:b/>
          <w:color w:val="000000" w:themeColor="text1"/>
        </w:rPr>
        <w:t>Cel strategiczny 4. Nowoczesna infrastruktura rozwoju</w:t>
      </w:r>
    </w:p>
    <w:p w:rsidR="00921B0C" w:rsidRPr="00FD00F8" w:rsidRDefault="00921B0C" w:rsidP="00921B0C">
      <w:p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Cel strategiczny realizowany będzie przez trzy cele operacyjne, którymi są:</w:t>
      </w:r>
    </w:p>
    <w:p w:rsidR="00921B0C" w:rsidRPr="00FD00F8" w:rsidRDefault="00921B0C" w:rsidP="00610FD2">
      <w:pPr>
        <w:pStyle w:val="Akapitzlist"/>
        <w:numPr>
          <w:ilvl w:val="0"/>
          <w:numId w:val="9"/>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zwiększenie zewnętrznej dostępności komunikacyjnej oraz wewnętrznej spójności;</w:t>
      </w:r>
    </w:p>
    <w:p w:rsidR="00921B0C" w:rsidRPr="00FD00F8" w:rsidRDefault="00921B0C" w:rsidP="00610FD2">
      <w:pPr>
        <w:pStyle w:val="Akapitzlist"/>
        <w:numPr>
          <w:ilvl w:val="0"/>
          <w:numId w:val="9"/>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dostosowana do potrzeb sieć nośników energii;</w:t>
      </w:r>
    </w:p>
    <w:p w:rsidR="00921B0C" w:rsidRPr="00FD00F8" w:rsidRDefault="00921B0C" w:rsidP="00610FD2">
      <w:pPr>
        <w:pStyle w:val="Akapitzlist"/>
        <w:numPr>
          <w:ilvl w:val="0"/>
          <w:numId w:val="9"/>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poprawa jakości i ochrona środowiska przyrodniczego.</w:t>
      </w:r>
    </w:p>
    <w:p w:rsidR="00921B0C" w:rsidRPr="00FD00F8" w:rsidRDefault="00921B0C" w:rsidP="00921B0C">
      <w:p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 xml:space="preserve">W ramach pierwszego celu operacyjnego </w:t>
      </w:r>
      <w:r w:rsidRPr="00FD00F8">
        <w:rPr>
          <w:rFonts w:ascii="Arial" w:eastAsiaTheme="minorHAnsi" w:hAnsi="Arial" w:cs="Arial"/>
          <w:i/>
          <w:color w:val="000000" w:themeColor="text1"/>
          <w:lang w:eastAsia="en-US"/>
        </w:rPr>
        <w:t xml:space="preserve"> zwiększenie zewnętrznej dostępności komunikacyjnej oraz wewnętrznej spójności</w:t>
      </w:r>
      <w:r w:rsidRPr="00FD00F8">
        <w:rPr>
          <w:rFonts w:ascii="Arial" w:eastAsiaTheme="minorHAnsi" w:hAnsi="Arial" w:cs="Arial"/>
          <w:color w:val="000000" w:themeColor="text1"/>
          <w:lang w:eastAsia="en-US"/>
        </w:rPr>
        <w:t xml:space="preserve"> głównie zakłada się działania w kierunku:</w:t>
      </w:r>
    </w:p>
    <w:p w:rsidR="00921B0C" w:rsidRPr="00FD00F8" w:rsidRDefault="00921B0C" w:rsidP="00610FD2">
      <w:pPr>
        <w:pStyle w:val="Akapitzlist"/>
        <w:numPr>
          <w:ilvl w:val="0"/>
          <w:numId w:val="11"/>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Inwestycji teleinformatycznej</w:t>
      </w:r>
    </w:p>
    <w:p w:rsidR="00921B0C" w:rsidRPr="00FD00F8" w:rsidRDefault="00921B0C" w:rsidP="00610FD2">
      <w:pPr>
        <w:pStyle w:val="Akapitzlist"/>
        <w:numPr>
          <w:ilvl w:val="0"/>
          <w:numId w:val="11"/>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Inwestycje drogowe</w:t>
      </w:r>
    </w:p>
    <w:p w:rsidR="00921B0C" w:rsidRPr="00FD00F8" w:rsidRDefault="00921B0C" w:rsidP="00610FD2">
      <w:pPr>
        <w:pStyle w:val="Akapitzlist"/>
        <w:numPr>
          <w:ilvl w:val="0"/>
          <w:numId w:val="11"/>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Inwestycje kolejowe</w:t>
      </w:r>
    </w:p>
    <w:p w:rsidR="00921B0C" w:rsidRPr="00FD00F8" w:rsidRDefault="00921B0C" w:rsidP="00610FD2">
      <w:pPr>
        <w:pStyle w:val="Akapitzlist"/>
        <w:numPr>
          <w:ilvl w:val="0"/>
          <w:numId w:val="11"/>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Transport lotniczy</w:t>
      </w:r>
    </w:p>
    <w:p w:rsidR="00921B0C" w:rsidRPr="00FD00F8" w:rsidRDefault="00921B0C" w:rsidP="00610FD2">
      <w:pPr>
        <w:pStyle w:val="Akapitzlist"/>
        <w:numPr>
          <w:ilvl w:val="0"/>
          <w:numId w:val="11"/>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Komunikacja i transport wodny</w:t>
      </w:r>
    </w:p>
    <w:p w:rsidR="00921B0C" w:rsidRPr="00FD00F8" w:rsidRDefault="00921B0C" w:rsidP="00610FD2">
      <w:pPr>
        <w:pStyle w:val="Akapitzlist"/>
        <w:numPr>
          <w:ilvl w:val="0"/>
          <w:numId w:val="11"/>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Infrastruktura graniczna</w:t>
      </w:r>
    </w:p>
    <w:p w:rsidR="00921B0C" w:rsidRPr="00FD00F8" w:rsidRDefault="00921B0C" w:rsidP="00610FD2">
      <w:pPr>
        <w:pStyle w:val="Akapitzlist"/>
        <w:numPr>
          <w:ilvl w:val="0"/>
          <w:numId w:val="11"/>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Zintegrowany transport publiczny w ośrodk</w:t>
      </w:r>
      <w:r w:rsidR="009B3605">
        <w:rPr>
          <w:rFonts w:ascii="Arial" w:eastAsiaTheme="minorHAnsi" w:hAnsi="Arial" w:cs="Arial"/>
          <w:color w:val="000000" w:themeColor="text1"/>
          <w:lang w:eastAsia="en-US"/>
        </w:rPr>
        <w:t>ach miejskich w szczególności w </w:t>
      </w:r>
      <w:r w:rsidRPr="00FD00F8">
        <w:rPr>
          <w:rFonts w:ascii="Arial" w:eastAsiaTheme="minorHAnsi" w:hAnsi="Arial" w:cs="Arial"/>
          <w:color w:val="000000" w:themeColor="text1"/>
          <w:lang w:eastAsia="en-US"/>
        </w:rPr>
        <w:t>największych miastach regionu</w:t>
      </w:r>
    </w:p>
    <w:p w:rsidR="00921B0C" w:rsidRPr="00FD00F8" w:rsidRDefault="00921B0C" w:rsidP="00921B0C">
      <w:p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 xml:space="preserve">Drugi cel </w:t>
      </w:r>
      <w:r w:rsidRPr="00FD00F8">
        <w:rPr>
          <w:rFonts w:ascii="Arial" w:eastAsiaTheme="minorHAnsi" w:hAnsi="Arial" w:cs="Arial"/>
          <w:i/>
          <w:color w:val="000000" w:themeColor="text1"/>
          <w:lang w:eastAsia="en-US"/>
        </w:rPr>
        <w:t>dostosowanie do potrzeb siec nośników energii</w:t>
      </w:r>
      <w:r w:rsidRPr="00FD00F8">
        <w:rPr>
          <w:rFonts w:ascii="Arial" w:eastAsiaTheme="minorHAnsi" w:hAnsi="Arial" w:cs="Arial"/>
          <w:color w:val="000000" w:themeColor="text1"/>
          <w:lang w:eastAsia="en-US"/>
        </w:rPr>
        <w:t xml:space="preserve"> dotyczy działań z zakresu modernizacji i budowy:</w:t>
      </w:r>
    </w:p>
    <w:p w:rsidR="00921B0C" w:rsidRPr="00FD00F8" w:rsidRDefault="00921B0C" w:rsidP="00610FD2">
      <w:pPr>
        <w:pStyle w:val="Akapitzlist"/>
        <w:numPr>
          <w:ilvl w:val="0"/>
          <w:numId w:val="12"/>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Sieci gazowej</w:t>
      </w:r>
    </w:p>
    <w:p w:rsidR="00921B0C" w:rsidRPr="00FD00F8" w:rsidRDefault="00921B0C" w:rsidP="00610FD2">
      <w:pPr>
        <w:pStyle w:val="Akapitzlist"/>
        <w:numPr>
          <w:ilvl w:val="0"/>
          <w:numId w:val="12"/>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Sieci energetycznej</w:t>
      </w:r>
    </w:p>
    <w:p w:rsidR="00921B0C" w:rsidRPr="00FD00F8" w:rsidRDefault="00921B0C" w:rsidP="00610FD2">
      <w:pPr>
        <w:pStyle w:val="Akapitzlist"/>
        <w:numPr>
          <w:ilvl w:val="0"/>
          <w:numId w:val="12"/>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Sieci ciepłowniczej oraz</w:t>
      </w:r>
    </w:p>
    <w:p w:rsidR="00921B0C" w:rsidRPr="00FD00F8" w:rsidRDefault="00921B0C" w:rsidP="00610FD2">
      <w:pPr>
        <w:pStyle w:val="Akapitzlist"/>
        <w:numPr>
          <w:ilvl w:val="0"/>
          <w:numId w:val="12"/>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Wykorzystania OZE i węglowodorów łupkowych</w:t>
      </w:r>
    </w:p>
    <w:p w:rsidR="00921B0C" w:rsidRPr="00FD00F8" w:rsidRDefault="00921B0C" w:rsidP="00921B0C">
      <w:p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 xml:space="preserve">Dla trzeciego celu operacyjnego </w:t>
      </w:r>
      <w:r w:rsidRPr="00FD00F8">
        <w:rPr>
          <w:rFonts w:ascii="Arial" w:eastAsiaTheme="minorHAnsi" w:hAnsi="Arial" w:cs="Arial"/>
          <w:i/>
          <w:color w:val="000000" w:themeColor="text1"/>
          <w:lang w:eastAsia="en-US"/>
        </w:rPr>
        <w:t>poprawa jakości i ochrona środowiska przyrodniczego</w:t>
      </w:r>
      <w:r w:rsidRPr="00FD00F8">
        <w:rPr>
          <w:rFonts w:ascii="Arial" w:eastAsiaTheme="minorHAnsi" w:hAnsi="Arial" w:cs="Arial"/>
          <w:color w:val="000000" w:themeColor="text1"/>
          <w:lang w:eastAsia="en-US"/>
        </w:rPr>
        <w:t xml:space="preserve"> przewiduje się działania w kierunku:</w:t>
      </w:r>
    </w:p>
    <w:p w:rsidR="00921B0C" w:rsidRPr="00FD00F8" w:rsidRDefault="00921B0C" w:rsidP="00610FD2">
      <w:pPr>
        <w:pStyle w:val="Akapitzlist"/>
        <w:numPr>
          <w:ilvl w:val="0"/>
          <w:numId w:val="10"/>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zapewnienia ochrony i racjonalnego użytkowania zasobów naturalnych</w:t>
      </w:r>
    </w:p>
    <w:p w:rsidR="00921B0C" w:rsidRPr="00FD00F8" w:rsidRDefault="00921B0C" w:rsidP="00610FD2">
      <w:pPr>
        <w:pStyle w:val="Akapitzlist"/>
        <w:numPr>
          <w:ilvl w:val="0"/>
          <w:numId w:val="10"/>
        </w:num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poprawy jakości środowiska i bezpieczeństwa ekologicznego</w:t>
      </w:r>
    </w:p>
    <w:p w:rsidR="00B47C38" w:rsidRPr="00FD00F8" w:rsidRDefault="00445879" w:rsidP="00363DAF">
      <w:pPr>
        <w:jc w:val="both"/>
        <w:rPr>
          <w:rFonts w:ascii="Arial" w:hAnsi="Arial" w:cs="Arial"/>
          <w:b/>
          <w:i/>
          <w:color w:val="000000" w:themeColor="text1"/>
          <w:sz w:val="24"/>
          <w:u w:val="single"/>
        </w:rPr>
      </w:pPr>
      <w:r w:rsidRPr="00FD00F8">
        <w:rPr>
          <w:rFonts w:ascii="Arial" w:hAnsi="Arial" w:cs="Arial"/>
          <w:b/>
          <w:i/>
          <w:color w:val="000000" w:themeColor="text1"/>
          <w:sz w:val="24"/>
          <w:u w:val="single"/>
        </w:rPr>
        <w:t>Strategia Rozwoju Miasta i Gminy Ryn na lata 2010-2020</w:t>
      </w:r>
    </w:p>
    <w:p w:rsidR="00921B0C" w:rsidRPr="00FD00F8" w:rsidRDefault="00921B0C" w:rsidP="00921B0C">
      <w:pPr>
        <w:autoSpaceDE w:val="0"/>
        <w:autoSpaceDN w:val="0"/>
        <w:adjustRightInd w:val="0"/>
        <w:spacing w:after="0" w:line="360" w:lineRule="auto"/>
        <w:ind w:firstLine="708"/>
        <w:jc w:val="both"/>
        <w:rPr>
          <w:rFonts w:ascii="Arial" w:eastAsiaTheme="minorHAnsi" w:hAnsi="Arial" w:cs="Arial"/>
          <w:color w:val="000000" w:themeColor="text1"/>
          <w:lang w:eastAsia="en-US"/>
        </w:rPr>
      </w:pPr>
      <w:r w:rsidRPr="00FD00F8">
        <w:rPr>
          <w:rFonts w:ascii="Arial" w:hAnsi="Arial" w:cs="Arial"/>
          <w:color w:val="000000" w:themeColor="text1"/>
        </w:rPr>
        <w:t xml:space="preserve">Uchwałą nr VI/56/11 Rada Miejska w Rynie dnia 27 kwietnia przyjęła „Strategię rozwoju Miasta i gminy Ryn na lata 2010-2020”. </w:t>
      </w:r>
      <w:r w:rsidRPr="00FD00F8">
        <w:rPr>
          <w:rFonts w:ascii="Arial" w:eastAsiaTheme="minorHAnsi" w:hAnsi="Arial" w:cs="Arial"/>
          <w:color w:val="000000" w:themeColor="text1"/>
          <w:lang w:eastAsia="en-US"/>
        </w:rPr>
        <w:t>Strate</w:t>
      </w:r>
      <w:r w:rsidR="009B3605">
        <w:rPr>
          <w:rFonts w:ascii="Arial" w:eastAsiaTheme="minorHAnsi" w:hAnsi="Arial" w:cs="Arial"/>
          <w:color w:val="000000" w:themeColor="text1"/>
          <w:lang w:eastAsia="en-US"/>
        </w:rPr>
        <w:t>gia rozwoju gminy jest jednym z </w:t>
      </w:r>
      <w:r w:rsidRPr="00FD00F8">
        <w:rPr>
          <w:rFonts w:ascii="Arial" w:eastAsiaTheme="minorHAnsi" w:hAnsi="Arial" w:cs="Arial"/>
          <w:color w:val="000000" w:themeColor="text1"/>
          <w:lang w:eastAsia="en-US"/>
        </w:rPr>
        <w:t xml:space="preserve">podstawowych dokumentów określających kierunki inwestowania, ale również bieżącego zarządzania gminą. Wyznaczając kierunki strategiczne dla gminy Ryn dokonano określenia głównych celów strategii. </w:t>
      </w:r>
    </w:p>
    <w:p w:rsidR="00921B0C" w:rsidRPr="00FD00F8" w:rsidRDefault="00921B0C" w:rsidP="00921B0C">
      <w:pPr>
        <w:autoSpaceDE w:val="0"/>
        <w:autoSpaceDN w:val="0"/>
        <w:adjustRightInd w:val="0"/>
        <w:spacing w:after="0" w:line="360" w:lineRule="auto"/>
        <w:jc w:val="center"/>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Misją gminy jest:</w:t>
      </w:r>
    </w:p>
    <w:p w:rsidR="00921B0C" w:rsidRPr="00FD00F8" w:rsidRDefault="00921B0C" w:rsidP="00921B0C">
      <w:pPr>
        <w:shd w:val="clear" w:color="auto" w:fill="31849B" w:themeFill="accent5" w:themeFillShade="BF"/>
        <w:autoSpaceDE w:val="0"/>
        <w:autoSpaceDN w:val="0"/>
        <w:adjustRightInd w:val="0"/>
        <w:spacing w:after="0" w:line="360" w:lineRule="auto"/>
        <w:jc w:val="center"/>
        <w:rPr>
          <w:rFonts w:ascii="Arial" w:eastAsiaTheme="minorHAnsi" w:hAnsi="Arial" w:cs="Arial"/>
          <w:b/>
          <w:bCs/>
          <w:color w:val="000000" w:themeColor="text1"/>
          <w:lang w:eastAsia="en-US"/>
        </w:rPr>
      </w:pPr>
      <w:r w:rsidRPr="00FD00F8">
        <w:rPr>
          <w:rFonts w:ascii="Arial" w:eastAsiaTheme="minorHAnsi" w:hAnsi="Arial" w:cs="Arial"/>
          <w:b/>
          <w:bCs/>
          <w:color w:val="000000" w:themeColor="text1"/>
          <w:lang w:eastAsia="en-US"/>
        </w:rPr>
        <w:t>Wzrost jakości życia mieszkańców zapewniony poprzez rozwój lokalny w</w:t>
      </w:r>
    </w:p>
    <w:p w:rsidR="00921B0C" w:rsidRPr="00FD00F8" w:rsidRDefault="00921B0C" w:rsidP="00921B0C">
      <w:pPr>
        <w:shd w:val="clear" w:color="auto" w:fill="31849B" w:themeFill="accent5" w:themeFillShade="BF"/>
        <w:autoSpaceDE w:val="0"/>
        <w:autoSpaceDN w:val="0"/>
        <w:adjustRightInd w:val="0"/>
        <w:spacing w:after="0" w:line="360" w:lineRule="auto"/>
        <w:jc w:val="center"/>
        <w:rPr>
          <w:rFonts w:ascii="Arial" w:eastAsiaTheme="minorHAnsi" w:hAnsi="Arial" w:cs="Arial"/>
          <w:b/>
          <w:bCs/>
          <w:color w:val="000000" w:themeColor="text1"/>
          <w:lang w:eastAsia="en-US"/>
        </w:rPr>
      </w:pPr>
      <w:r w:rsidRPr="00FD00F8">
        <w:rPr>
          <w:rFonts w:ascii="Arial" w:eastAsiaTheme="minorHAnsi" w:hAnsi="Arial" w:cs="Arial"/>
          <w:b/>
          <w:bCs/>
          <w:color w:val="000000" w:themeColor="text1"/>
          <w:lang w:eastAsia="en-US"/>
        </w:rPr>
        <w:t>sferze przestrzenno-gospodarczej w powiązaniu ze sferą społeczną integrującą</w:t>
      </w:r>
    </w:p>
    <w:p w:rsidR="00921B0C" w:rsidRPr="00FD00F8" w:rsidRDefault="00921B0C" w:rsidP="00921B0C">
      <w:pPr>
        <w:shd w:val="clear" w:color="auto" w:fill="31849B" w:themeFill="accent5" w:themeFillShade="BF"/>
        <w:autoSpaceDE w:val="0"/>
        <w:autoSpaceDN w:val="0"/>
        <w:adjustRightInd w:val="0"/>
        <w:spacing w:after="0" w:line="360" w:lineRule="auto"/>
        <w:jc w:val="center"/>
        <w:rPr>
          <w:rFonts w:ascii="Arial" w:eastAsiaTheme="minorHAnsi" w:hAnsi="Arial" w:cs="Arial"/>
          <w:b/>
          <w:bCs/>
          <w:color w:val="000000" w:themeColor="text1"/>
          <w:lang w:eastAsia="en-US"/>
        </w:rPr>
      </w:pPr>
      <w:r w:rsidRPr="00FD00F8">
        <w:rPr>
          <w:rFonts w:ascii="Arial" w:eastAsiaTheme="minorHAnsi" w:hAnsi="Arial" w:cs="Arial"/>
          <w:b/>
          <w:bCs/>
          <w:color w:val="000000" w:themeColor="text1"/>
          <w:lang w:eastAsia="en-US"/>
        </w:rPr>
        <w:t>mieszkańców celem budowy społeczeństwa opartego na więzi,</w:t>
      </w:r>
    </w:p>
    <w:p w:rsidR="00921B0C" w:rsidRPr="00FD00F8" w:rsidRDefault="00921B0C" w:rsidP="00921B0C">
      <w:pPr>
        <w:shd w:val="clear" w:color="auto" w:fill="31849B" w:themeFill="accent5" w:themeFillShade="BF"/>
        <w:autoSpaceDE w:val="0"/>
        <w:autoSpaceDN w:val="0"/>
        <w:adjustRightInd w:val="0"/>
        <w:spacing w:after="0" w:line="360" w:lineRule="auto"/>
        <w:jc w:val="center"/>
        <w:rPr>
          <w:rFonts w:ascii="Arial" w:eastAsiaTheme="minorHAnsi" w:hAnsi="Arial" w:cs="Arial"/>
          <w:b/>
          <w:bCs/>
          <w:color w:val="000000" w:themeColor="text1"/>
          <w:lang w:eastAsia="en-US"/>
        </w:rPr>
      </w:pPr>
      <w:r w:rsidRPr="00FD00F8">
        <w:rPr>
          <w:rFonts w:ascii="Arial" w:eastAsiaTheme="minorHAnsi" w:hAnsi="Arial" w:cs="Arial"/>
          <w:b/>
          <w:bCs/>
          <w:color w:val="000000" w:themeColor="text1"/>
          <w:lang w:eastAsia="en-US"/>
        </w:rPr>
        <w:t>współodpowiedzialności i zadowolenia mieszkańców.</w:t>
      </w:r>
    </w:p>
    <w:p w:rsidR="00921B0C" w:rsidRPr="00FD00F8" w:rsidRDefault="00921B0C" w:rsidP="00921B0C">
      <w:pPr>
        <w:autoSpaceDE w:val="0"/>
        <w:autoSpaceDN w:val="0"/>
        <w:adjustRightInd w:val="0"/>
        <w:spacing w:after="0" w:line="360" w:lineRule="auto"/>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W formułowaniu wizji strategicznej wykorzystano następujące, główne założenia:</w:t>
      </w:r>
    </w:p>
    <w:p w:rsidR="00921B0C" w:rsidRPr="00FD00F8" w:rsidRDefault="00921B0C" w:rsidP="00921B0C">
      <w:pPr>
        <w:autoSpaceDE w:val="0"/>
        <w:autoSpaceDN w:val="0"/>
        <w:adjustRightInd w:val="0"/>
        <w:spacing w:after="0" w:line="360" w:lineRule="auto"/>
        <w:jc w:val="both"/>
        <w:rPr>
          <w:rFonts w:ascii="Arial" w:eastAsiaTheme="minorHAnsi" w:hAnsi="Arial" w:cs="Arial"/>
          <w:bCs/>
          <w:color w:val="000000" w:themeColor="text1"/>
          <w:lang w:eastAsia="en-US"/>
        </w:rPr>
      </w:pPr>
      <w:r w:rsidRPr="00FD00F8">
        <w:rPr>
          <w:rFonts w:ascii="Arial" w:eastAsiaTheme="minorHAnsi" w:hAnsi="Arial" w:cs="Arial"/>
          <w:bCs/>
          <w:color w:val="000000" w:themeColor="text1"/>
          <w:lang w:eastAsia="en-US"/>
        </w:rPr>
        <w:t>1. Wykorzystanie rosnącego potencjału rozwoju wynikający z położenia</w:t>
      </w:r>
    </w:p>
    <w:p w:rsidR="00921B0C" w:rsidRPr="00FD00F8" w:rsidRDefault="00921B0C" w:rsidP="00921B0C">
      <w:pPr>
        <w:autoSpaceDE w:val="0"/>
        <w:autoSpaceDN w:val="0"/>
        <w:adjustRightInd w:val="0"/>
        <w:spacing w:after="0" w:line="360" w:lineRule="auto"/>
        <w:jc w:val="both"/>
        <w:rPr>
          <w:rFonts w:ascii="Arial" w:eastAsiaTheme="minorHAnsi" w:hAnsi="Arial" w:cs="Arial"/>
          <w:bCs/>
          <w:color w:val="000000" w:themeColor="text1"/>
          <w:lang w:eastAsia="en-US"/>
        </w:rPr>
      </w:pPr>
      <w:r w:rsidRPr="00FD00F8">
        <w:rPr>
          <w:rFonts w:ascii="Arial" w:eastAsiaTheme="minorHAnsi" w:hAnsi="Arial" w:cs="Arial"/>
          <w:bCs/>
          <w:color w:val="000000" w:themeColor="text1"/>
          <w:lang w:eastAsia="en-US"/>
        </w:rPr>
        <w:t>i walorów krajobrazowych</w:t>
      </w:r>
    </w:p>
    <w:p w:rsidR="00921B0C" w:rsidRPr="00FD00F8" w:rsidRDefault="00921B0C" w:rsidP="00921B0C">
      <w:pPr>
        <w:autoSpaceDE w:val="0"/>
        <w:autoSpaceDN w:val="0"/>
        <w:adjustRightInd w:val="0"/>
        <w:spacing w:after="0" w:line="360" w:lineRule="auto"/>
        <w:jc w:val="both"/>
        <w:rPr>
          <w:rFonts w:ascii="Arial" w:eastAsiaTheme="minorHAnsi" w:hAnsi="Arial" w:cs="Arial"/>
          <w:bCs/>
          <w:color w:val="000000" w:themeColor="text1"/>
          <w:lang w:eastAsia="en-US"/>
        </w:rPr>
      </w:pPr>
      <w:r w:rsidRPr="00FD00F8">
        <w:rPr>
          <w:rFonts w:ascii="Arial" w:eastAsiaTheme="minorHAnsi" w:hAnsi="Arial" w:cs="Arial"/>
          <w:bCs/>
          <w:color w:val="000000" w:themeColor="text1"/>
          <w:lang w:eastAsia="en-US"/>
        </w:rPr>
        <w:t>2. Otwarcie na turystykę i rekreację jako bardzo istotny kierunek rozwoju</w:t>
      </w:r>
    </w:p>
    <w:p w:rsidR="00921B0C" w:rsidRPr="00FD00F8" w:rsidRDefault="00921B0C" w:rsidP="00921B0C">
      <w:pPr>
        <w:autoSpaceDE w:val="0"/>
        <w:autoSpaceDN w:val="0"/>
        <w:adjustRightInd w:val="0"/>
        <w:spacing w:after="0" w:line="360" w:lineRule="auto"/>
        <w:jc w:val="both"/>
        <w:rPr>
          <w:rFonts w:ascii="Arial" w:eastAsiaTheme="minorHAnsi" w:hAnsi="Arial" w:cs="Arial"/>
          <w:bCs/>
          <w:color w:val="000000" w:themeColor="text1"/>
          <w:lang w:eastAsia="en-US"/>
        </w:rPr>
      </w:pPr>
      <w:r w:rsidRPr="00FD00F8">
        <w:rPr>
          <w:rFonts w:ascii="Arial" w:eastAsiaTheme="minorHAnsi" w:hAnsi="Arial" w:cs="Arial"/>
          <w:bCs/>
          <w:color w:val="000000" w:themeColor="text1"/>
          <w:lang w:eastAsia="en-US"/>
        </w:rPr>
        <w:t>gospodarczego gminy Ryn</w:t>
      </w:r>
    </w:p>
    <w:p w:rsidR="00921B0C" w:rsidRPr="00FD00F8" w:rsidRDefault="00921B0C" w:rsidP="00921B0C">
      <w:pPr>
        <w:autoSpaceDE w:val="0"/>
        <w:autoSpaceDN w:val="0"/>
        <w:adjustRightInd w:val="0"/>
        <w:spacing w:after="0" w:line="360" w:lineRule="auto"/>
        <w:jc w:val="both"/>
        <w:rPr>
          <w:rFonts w:ascii="Arial" w:eastAsiaTheme="minorHAnsi" w:hAnsi="Arial" w:cs="Arial"/>
          <w:bCs/>
          <w:color w:val="000000" w:themeColor="text1"/>
          <w:lang w:eastAsia="en-US"/>
        </w:rPr>
      </w:pPr>
      <w:r w:rsidRPr="00FD00F8">
        <w:rPr>
          <w:rFonts w:ascii="Arial" w:eastAsiaTheme="minorHAnsi" w:hAnsi="Arial" w:cs="Arial"/>
          <w:bCs/>
          <w:color w:val="000000" w:themeColor="text1"/>
          <w:lang w:eastAsia="en-US"/>
        </w:rPr>
        <w:t>3. Intensyfikacja działań społecznych w powiązaniu z działaniami</w:t>
      </w:r>
    </w:p>
    <w:p w:rsidR="00921B0C" w:rsidRPr="00FD00F8" w:rsidRDefault="00921B0C" w:rsidP="00921B0C">
      <w:pPr>
        <w:spacing w:after="0" w:line="360" w:lineRule="auto"/>
        <w:jc w:val="both"/>
        <w:rPr>
          <w:rFonts w:ascii="Arial" w:eastAsiaTheme="minorHAnsi" w:hAnsi="Arial" w:cs="Arial"/>
          <w:bCs/>
          <w:color w:val="000000" w:themeColor="text1"/>
          <w:lang w:eastAsia="en-US"/>
        </w:rPr>
      </w:pPr>
      <w:r w:rsidRPr="00FD00F8">
        <w:rPr>
          <w:rFonts w:ascii="Arial" w:eastAsiaTheme="minorHAnsi" w:hAnsi="Arial" w:cs="Arial"/>
          <w:bCs/>
          <w:color w:val="000000" w:themeColor="text1"/>
          <w:lang w:eastAsia="en-US"/>
        </w:rPr>
        <w:t>infrastrukturalnymi w gminie Ryn</w:t>
      </w:r>
    </w:p>
    <w:p w:rsidR="00921B0C" w:rsidRPr="00FD00F8" w:rsidRDefault="00921B0C" w:rsidP="00921B0C">
      <w:pPr>
        <w:shd w:val="clear" w:color="auto" w:fill="548DD4" w:themeFill="text2" w:themeFillTint="99"/>
        <w:spacing w:before="120" w:after="120" w:line="360" w:lineRule="auto"/>
        <w:jc w:val="center"/>
        <w:rPr>
          <w:rFonts w:ascii="Arial" w:eastAsiaTheme="minorHAnsi" w:hAnsi="Arial" w:cs="Arial"/>
          <w:b/>
          <w:bCs/>
          <w:color w:val="000000" w:themeColor="text1"/>
          <w:lang w:eastAsia="en-US"/>
        </w:rPr>
      </w:pPr>
      <w:r w:rsidRPr="00FD00F8">
        <w:rPr>
          <w:rFonts w:ascii="Arial" w:eastAsiaTheme="minorHAnsi" w:hAnsi="Arial" w:cs="Arial"/>
          <w:b/>
          <w:bCs/>
          <w:color w:val="000000" w:themeColor="text1"/>
          <w:lang w:eastAsia="en-US"/>
        </w:rPr>
        <w:t>STREFA PRZESTRZENNO GOSPODARCZA</w:t>
      </w:r>
    </w:p>
    <w:p w:rsidR="00921B0C" w:rsidRPr="00FD00F8" w:rsidRDefault="00921B0C" w:rsidP="00921B0C">
      <w:pPr>
        <w:shd w:val="clear" w:color="auto" w:fill="548DD4" w:themeFill="text2" w:themeFillTint="99"/>
        <w:autoSpaceDE w:val="0"/>
        <w:autoSpaceDN w:val="0"/>
        <w:adjustRightInd w:val="0"/>
        <w:spacing w:after="0" w:line="360" w:lineRule="auto"/>
        <w:jc w:val="center"/>
        <w:rPr>
          <w:rFonts w:ascii="Arial" w:eastAsiaTheme="minorHAnsi" w:hAnsi="Arial" w:cs="Arial"/>
          <w:b/>
          <w:bCs/>
          <w:color w:val="000000" w:themeColor="text1"/>
          <w:lang w:eastAsia="en-US"/>
        </w:rPr>
      </w:pPr>
      <w:r w:rsidRPr="00FD00F8">
        <w:rPr>
          <w:rFonts w:ascii="Arial" w:eastAsiaTheme="minorHAnsi" w:hAnsi="Arial" w:cs="Arial"/>
          <w:b/>
          <w:bCs/>
          <w:color w:val="000000" w:themeColor="text1"/>
          <w:lang w:eastAsia="en-US"/>
        </w:rPr>
        <w:t>Cel III: "Gospodarka komunalna i ochrona środowiska”</w:t>
      </w:r>
    </w:p>
    <w:p w:rsidR="00921B0C" w:rsidRPr="00FD00F8" w:rsidRDefault="00921B0C" w:rsidP="00921B0C">
      <w:pPr>
        <w:autoSpaceDE w:val="0"/>
        <w:autoSpaceDN w:val="0"/>
        <w:adjustRightInd w:val="0"/>
        <w:spacing w:after="0" w:line="360" w:lineRule="auto"/>
        <w:rPr>
          <w:rFonts w:ascii="Arial" w:eastAsiaTheme="minorHAnsi" w:hAnsi="Arial" w:cs="Arial"/>
          <w:bCs/>
          <w:color w:val="000000" w:themeColor="text1"/>
          <w:lang w:eastAsia="en-US"/>
        </w:rPr>
      </w:pPr>
      <w:r w:rsidRPr="00FD00F8">
        <w:rPr>
          <w:rFonts w:ascii="Arial" w:eastAsiaTheme="minorHAnsi" w:hAnsi="Arial" w:cs="Arial"/>
          <w:bCs/>
          <w:color w:val="000000" w:themeColor="text1"/>
          <w:lang w:eastAsia="en-US"/>
        </w:rPr>
        <w:t xml:space="preserve">Cele szczegółowe  przewidziane do realizacji w ramach strategii dla realizacji powyższego celu:. </w:t>
      </w:r>
    </w:p>
    <w:p w:rsidR="00921B0C" w:rsidRPr="00FD00F8" w:rsidRDefault="00921B0C" w:rsidP="00921B0C">
      <w:pPr>
        <w:autoSpaceDE w:val="0"/>
        <w:autoSpaceDN w:val="0"/>
        <w:adjustRightInd w:val="0"/>
        <w:spacing w:after="0" w:line="360" w:lineRule="auto"/>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1. Rozbudowa i modernizacja infrastruktury wodno-ściekowej (III.1).</w:t>
      </w:r>
    </w:p>
    <w:p w:rsidR="00921B0C" w:rsidRPr="00FD00F8" w:rsidRDefault="00921B0C" w:rsidP="00921B0C">
      <w:pPr>
        <w:autoSpaceDE w:val="0"/>
        <w:autoSpaceDN w:val="0"/>
        <w:adjustRightInd w:val="0"/>
        <w:spacing w:after="0" w:line="360" w:lineRule="auto"/>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2. Rozbudowa infrastruktury unieszkodliwiania odpadów (III.2)</w:t>
      </w:r>
    </w:p>
    <w:p w:rsidR="00921B0C" w:rsidRPr="00FD00F8" w:rsidRDefault="00921B0C" w:rsidP="00921B0C">
      <w:pPr>
        <w:autoSpaceDE w:val="0"/>
        <w:autoSpaceDN w:val="0"/>
        <w:adjustRightInd w:val="0"/>
        <w:spacing w:after="0" w:line="360" w:lineRule="auto"/>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3. Modernizacja dróg gminnych wraz z infrastrukturą towarzyszącą (jako infrastruktura dostępu) (III.3)</w:t>
      </w:r>
    </w:p>
    <w:p w:rsidR="00921B0C" w:rsidRPr="00FD00F8" w:rsidRDefault="00921B0C" w:rsidP="00921B0C">
      <w:pPr>
        <w:autoSpaceDE w:val="0"/>
        <w:autoSpaceDN w:val="0"/>
        <w:adjustRightInd w:val="0"/>
        <w:spacing w:after="0" w:line="360" w:lineRule="auto"/>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4. Działania w zakresie infrastruktury energetycznej i odnawialnych źródeł energii (III.4)</w:t>
      </w:r>
    </w:p>
    <w:p w:rsidR="00921B0C" w:rsidRPr="00FD00F8" w:rsidRDefault="00921B0C" w:rsidP="00921B0C">
      <w:pPr>
        <w:autoSpaceDE w:val="0"/>
        <w:autoSpaceDN w:val="0"/>
        <w:adjustRightInd w:val="0"/>
        <w:spacing w:after="0" w:line="360" w:lineRule="auto"/>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5. Współdziałanie z sąsiednimi gminami na rzecz rozwiązywania kluczowych problemów infrastrukturalnych (III.4)</w:t>
      </w:r>
    </w:p>
    <w:p w:rsidR="008C63C5" w:rsidRPr="00FD00F8" w:rsidRDefault="008C63C5" w:rsidP="00921B0C">
      <w:pPr>
        <w:autoSpaceDE w:val="0"/>
        <w:autoSpaceDN w:val="0"/>
        <w:adjustRightInd w:val="0"/>
        <w:spacing w:after="0" w:line="360" w:lineRule="auto"/>
        <w:rPr>
          <w:rFonts w:ascii="Arial" w:eastAsiaTheme="minorHAnsi" w:hAnsi="Arial" w:cs="Arial"/>
          <w:b/>
          <w:i/>
          <w:color w:val="000000" w:themeColor="text1"/>
          <w:sz w:val="24"/>
          <w:u w:val="single"/>
          <w:lang w:eastAsia="en-US"/>
        </w:rPr>
      </w:pPr>
      <w:r w:rsidRPr="00FD00F8">
        <w:rPr>
          <w:rFonts w:ascii="Arial" w:eastAsiaTheme="minorHAnsi" w:hAnsi="Arial" w:cs="Arial"/>
          <w:b/>
          <w:i/>
          <w:color w:val="000000" w:themeColor="text1"/>
          <w:sz w:val="24"/>
          <w:u w:val="single"/>
          <w:lang w:eastAsia="en-US"/>
        </w:rPr>
        <w:t xml:space="preserve">Miejscowy Plan Zagospodarowania Przestrzennego Miasta Ryn </w:t>
      </w:r>
    </w:p>
    <w:p w:rsidR="008C63C5" w:rsidRPr="00FD00F8" w:rsidRDefault="008C63C5" w:rsidP="00162305">
      <w:pPr>
        <w:autoSpaceDE w:val="0"/>
        <w:autoSpaceDN w:val="0"/>
        <w:adjustRightInd w:val="0"/>
        <w:spacing w:after="0" w:line="360" w:lineRule="auto"/>
        <w:ind w:firstLine="708"/>
        <w:jc w:val="both"/>
        <w:rPr>
          <w:rFonts w:ascii="Arial" w:eastAsiaTheme="minorHAnsi" w:hAnsi="Arial" w:cs="Arial"/>
          <w:color w:val="000000" w:themeColor="text1"/>
          <w:lang w:eastAsia="en-US"/>
        </w:rPr>
      </w:pPr>
      <w:r w:rsidRPr="00FD00F8">
        <w:rPr>
          <w:rFonts w:ascii="Arial" w:eastAsiaTheme="minorHAnsi" w:hAnsi="Arial" w:cs="Arial"/>
          <w:color w:val="000000" w:themeColor="text1"/>
          <w:lang w:eastAsia="en-US"/>
        </w:rPr>
        <w:t xml:space="preserve">Rada Miejska w Rynie dnia 23 marca 2016 r. numerem XVI/116/16 uchwaliła miejscowy plan zagospodarowania przestrzennego </w:t>
      </w:r>
      <w:r w:rsidR="00EF2FD2">
        <w:rPr>
          <w:rFonts w:ascii="Arial" w:eastAsiaTheme="minorHAnsi" w:hAnsi="Arial" w:cs="Arial"/>
          <w:color w:val="000000" w:themeColor="text1"/>
          <w:lang w:eastAsia="en-US"/>
        </w:rPr>
        <w:t>miasta</w:t>
      </w:r>
      <w:r w:rsidRPr="00FD00F8">
        <w:rPr>
          <w:rFonts w:ascii="Arial" w:eastAsiaTheme="minorHAnsi" w:hAnsi="Arial" w:cs="Arial"/>
          <w:color w:val="000000" w:themeColor="text1"/>
          <w:lang w:eastAsia="en-US"/>
        </w:rPr>
        <w:t xml:space="preserve"> Ryn.</w:t>
      </w:r>
      <w:r w:rsidR="00162305" w:rsidRPr="00FD00F8">
        <w:rPr>
          <w:rFonts w:ascii="Arial" w:eastAsiaTheme="minorHAnsi" w:hAnsi="Arial" w:cs="Arial"/>
          <w:color w:val="000000" w:themeColor="text1"/>
          <w:lang w:eastAsia="en-US"/>
        </w:rPr>
        <w:t xml:space="preserve"> Wskazuje on przyszłe zagospodarowanie terenów, a do czasu ich zagospodarowania wskazanego w planie, pozostają one w dotychczasowym użytkowaniu, chyba że plan stanowi inaczej. Ustalenia planu nie wskazują możliwości innych rozwiązań, niż te określone w planie, stad nie przewiduje się innych możliwości zagospodarowania terenów i warunków na jakich mogą zostać zagospodarowane. W obszarze objętym pla</w:t>
      </w:r>
      <w:r w:rsidR="009B3605">
        <w:rPr>
          <w:rFonts w:ascii="Arial" w:eastAsiaTheme="minorHAnsi" w:hAnsi="Arial" w:cs="Arial"/>
          <w:color w:val="000000" w:themeColor="text1"/>
          <w:lang w:eastAsia="en-US"/>
        </w:rPr>
        <w:t>nem ustala się zasady ochrony i </w:t>
      </w:r>
      <w:r w:rsidR="00162305" w:rsidRPr="00FD00F8">
        <w:rPr>
          <w:rFonts w:ascii="Arial" w:eastAsiaTheme="minorHAnsi" w:hAnsi="Arial" w:cs="Arial"/>
          <w:color w:val="000000" w:themeColor="text1"/>
          <w:lang w:eastAsia="en-US"/>
        </w:rPr>
        <w:t>kształtowania ładu przestrzennego, realizacji i rozmieszczania reklam oraz zasady ochrony środowiska, przyrody i krajobrazu kulturowego. Wskazano obiekty chronione pod względem zabytkowym oraz archeologicznym a także tereny wymagająca rekultywacji tj. teren byłej oczyszczalni ścieków oraz teren po byłej powierzchniowej eksploatacji kruszywa. Monitorowanie odbywa się p</w:t>
      </w:r>
      <w:r w:rsidR="00EF2FD2">
        <w:rPr>
          <w:rFonts w:ascii="Arial" w:eastAsiaTheme="minorHAnsi" w:hAnsi="Arial" w:cs="Arial"/>
          <w:color w:val="000000" w:themeColor="text1"/>
          <w:lang w:eastAsia="en-US"/>
        </w:rPr>
        <w:t>rzez służby publiczne samorządu</w:t>
      </w:r>
      <w:r w:rsidR="00162305" w:rsidRPr="00FD00F8">
        <w:rPr>
          <w:rFonts w:ascii="Arial" w:eastAsiaTheme="minorHAnsi" w:hAnsi="Arial" w:cs="Arial"/>
          <w:color w:val="000000" w:themeColor="text1"/>
          <w:lang w:eastAsia="en-US"/>
        </w:rPr>
        <w:t xml:space="preserve"> terytorialn</w:t>
      </w:r>
      <w:r w:rsidR="00EF2FD2">
        <w:rPr>
          <w:rFonts w:ascii="Arial" w:eastAsiaTheme="minorHAnsi" w:hAnsi="Arial" w:cs="Arial"/>
          <w:color w:val="000000" w:themeColor="text1"/>
          <w:lang w:eastAsia="en-US"/>
        </w:rPr>
        <w:t>ego</w:t>
      </w:r>
      <w:r w:rsidR="00162305" w:rsidRPr="00FD00F8">
        <w:rPr>
          <w:rFonts w:ascii="Arial" w:eastAsiaTheme="minorHAnsi" w:hAnsi="Arial" w:cs="Arial"/>
          <w:color w:val="000000" w:themeColor="text1"/>
          <w:lang w:eastAsia="en-US"/>
        </w:rPr>
        <w:t>, które są władane stanowienia i realizacji polityki przestrzennej na terenie swojej właściwości miejscowej.</w:t>
      </w:r>
    </w:p>
    <w:p w:rsidR="00162305" w:rsidRPr="00FD00F8" w:rsidRDefault="00162305" w:rsidP="00162305">
      <w:pPr>
        <w:autoSpaceDE w:val="0"/>
        <w:autoSpaceDN w:val="0"/>
        <w:adjustRightInd w:val="0"/>
        <w:spacing w:after="0" w:line="360" w:lineRule="auto"/>
        <w:jc w:val="both"/>
        <w:rPr>
          <w:rFonts w:ascii="Arial" w:hAnsi="Arial" w:cs="Arial"/>
          <w:b/>
          <w:i/>
          <w:color w:val="000000" w:themeColor="text1"/>
          <w:sz w:val="24"/>
          <w:u w:val="single"/>
        </w:rPr>
      </w:pPr>
      <w:r w:rsidRPr="00FD00F8">
        <w:rPr>
          <w:rFonts w:ascii="Arial" w:hAnsi="Arial" w:cs="Arial"/>
          <w:b/>
          <w:i/>
          <w:color w:val="000000" w:themeColor="text1"/>
          <w:sz w:val="24"/>
          <w:u w:val="single"/>
        </w:rPr>
        <w:t>Studium uwarunkowań i kierunków zagospodarowania przestrzennego Miasta i Gminy Ryn</w:t>
      </w:r>
    </w:p>
    <w:p w:rsidR="00162305" w:rsidRPr="00FD00F8" w:rsidRDefault="00162305" w:rsidP="00162305">
      <w:pPr>
        <w:autoSpaceDE w:val="0"/>
        <w:autoSpaceDN w:val="0"/>
        <w:adjustRightInd w:val="0"/>
        <w:spacing w:after="0" w:line="360" w:lineRule="auto"/>
        <w:jc w:val="both"/>
        <w:rPr>
          <w:rFonts w:ascii="Arial" w:hAnsi="Arial" w:cs="Arial"/>
          <w:color w:val="000000" w:themeColor="text1"/>
        </w:rPr>
      </w:pPr>
      <w:r w:rsidRPr="00FD00F8">
        <w:rPr>
          <w:rFonts w:ascii="Arial" w:hAnsi="Arial" w:cs="Arial"/>
          <w:color w:val="000000" w:themeColor="text1"/>
        </w:rPr>
        <w:tab/>
      </w:r>
      <w:r w:rsidR="00BE2079" w:rsidRPr="00FD00F8">
        <w:rPr>
          <w:rFonts w:ascii="Arial" w:hAnsi="Arial" w:cs="Arial"/>
          <w:color w:val="000000" w:themeColor="text1"/>
        </w:rPr>
        <w:t>Rada Miejska w Rynie dnia 27 sierpnia 2014 r. uchwaliła zmiany Studium uwarunkowań i kierunków zagospodarowania przestrzennego Miasta i Gminy Ryn uchwalonego uchwałą Nr XLI/360/10 Rady Miejskiej w Rynie z dnia 3 lutego 2010 r. w części obejmującej Miasto Ryn. Studium określa politykę przestrzenną gminy, w tym lokalne zasady zagospodarowania przestrzennego. Studium podzielone zostało na dwie części. Część A: Uwarunkowania i diagnoza stanu zagospodarowania przestrzennego” wraz z rysunkami nr 1 i 2 oraz część B: „ Kierunki zagospodarowania przestrzennego” z rysunkami nr 3 i 4. Kierunki zagospodarowania przestrzennego przedstawione w Studium są wynikiem zarówno uwarunkowań zewnętrznych, jak również wewnętrznyc</w:t>
      </w:r>
      <w:r w:rsidR="009B3605">
        <w:rPr>
          <w:rFonts w:ascii="Arial" w:hAnsi="Arial" w:cs="Arial"/>
          <w:color w:val="000000" w:themeColor="text1"/>
        </w:rPr>
        <w:t>h rozwoju miasta i gminy Ryn. Z </w:t>
      </w:r>
      <w:r w:rsidR="00BE2079" w:rsidRPr="00FD00F8">
        <w:rPr>
          <w:rFonts w:ascii="Arial" w:hAnsi="Arial" w:cs="Arial"/>
          <w:color w:val="000000" w:themeColor="text1"/>
        </w:rPr>
        <w:t>opracowania wynika iż kluczowymi dla zagosp</w:t>
      </w:r>
      <w:r w:rsidR="0034022B" w:rsidRPr="00FD00F8">
        <w:rPr>
          <w:rFonts w:ascii="Arial" w:hAnsi="Arial" w:cs="Arial"/>
          <w:color w:val="000000" w:themeColor="text1"/>
        </w:rPr>
        <w:t>o</w:t>
      </w:r>
      <w:r w:rsidR="00BE2079" w:rsidRPr="00FD00F8">
        <w:rPr>
          <w:rFonts w:ascii="Arial" w:hAnsi="Arial" w:cs="Arial"/>
          <w:color w:val="000000" w:themeColor="text1"/>
        </w:rPr>
        <w:t>darowania przestrzennego gminy i miasta Ryn zadani</w:t>
      </w:r>
      <w:r w:rsidR="0034022B" w:rsidRPr="00FD00F8">
        <w:rPr>
          <w:rFonts w:ascii="Arial" w:hAnsi="Arial" w:cs="Arial"/>
          <w:color w:val="000000" w:themeColor="text1"/>
        </w:rPr>
        <w:t>ami o znaczeniu ponadlokalnym są</w:t>
      </w:r>
      <w:r w:rsidR="00BE2079" w:rsidRPr="00FD00F8">
        <w:rPr>
          <w:rFonts w:ascii="Arial" w:hAnsi="Arial" w:cs="Arial"/>
          <w:color w:val="000000" w:themeColor="text1"/>
        </w:rPr>
        <w:t xml:space="preserve"> przebudowy</w:t>
      </w:r>
      <w:r w:rsidR="009B3605">
        <w:rPr>
          <w:rFonts w:ascii="Arial" w:hAnsi="Arial" w:cs="Arial"/>
          <w:color w:val="000000" w:themeColor="text1"/>
        </w:rPr>
        <w:t xml:space="preserve"> drogi krajowej nr 59 wraz z </w:t>
      </w:r>
      <w:r w:rsidR="0034022B" w:rsidRPr="00FD00F8">
        <w:rPr>
          <w:rFonts w:ascii="Arial" w:hAnsi="Arial" w:cs="Arial"/>
          <w:color w:val="000000" w:themeColor="text1"/>
        </w:rPr>
        <w:t>budową obwodnicy miasta Ryn, przebudowa drogi wojewódzkiej nr 592 oraz linii kolejowej Białystok-Korsze oraz zwiększenie lesistości poprzez zalesienie g</w:t>
      </w:r>
      <w:r w:rsidR="009B3605">
        <w:rPr>
          <w:rFonts w:ascii="Arial" w:hAnsi="Arial" w:cs="Arial"/>
          <w:color w:val="000000" w:themeColor="text1"/>
        </w:rPr>
        <w:t>runtów rolnych nieprzydatnych w </w:t>
      </w:r>
      <w:r w:rsidR="0034022B" w:rsidRPr="00FD00F8">
        <w:rPr>
          <w:rFonts w:ascii="Arial" w:hAnsi="Arial" w:cs="Arial"/>
          <w:color w:val="000000" w:themeColor="text1"/>
        </w:rPr>
        <w:t>gospodarce rolnej.</w:t>
      </w:r>
      <w:r w:rsidR="00BE2079" w:rsidRPr="00FD00F8">
        <w:rPr>
          <w:rFonts w:ascii="Arial" w:hAnsi="Arial" w:cs="Arial"/>
          <w:color w:val="000000" w:themeColor="text1"/>
        </w:rPr>
        <w:t xml:space="preserve"> </w:t>
      </w:r>
    </w:p>
    <w:p w:rsidR="00921B0C" w:rsidRPr="00FD00F8" w:rsidRDefault="00921B0C" w:rsidP="00363DAF">
      <w:pPr>
        <w:jc w:val="both"/>
        <w:rPr>
          <w:rFonts w:ascii="Arial" w:hAnsi="Arial" w:cs="Arial"/>
          <w:b/>
          <w:i/>
          <w:color w:val="000000" w:themeColor="text1"/>
        </w:rPr>
      </w:pPr>
    </w:p>
    <w:p w:rsidR="00637B29" w:rsidRPr="00FD00F8" w:rsidRDefault="00637B29">
      <w:pPr>
        <w:rPr>
          <w:rFonts w:ascii="Arial" w:eastAsiaTheme="majorEastAsia" w:hAnsi="Arial" w:cs="Arial"/>
          <w:b/>
          <w:bCs/>
          <w:color w:val="000000" w:themeColor="text1"/>
          <w:sz w:val="28"/>
          <w:szCs w:val="25"/>
        </w:rPr>
      </w:pPr>
      <w:r w:rsidRPr="00FD00F8">
        <w:rPr>
          <w:rFonts w:ascii="Arial" w:hAnsi="Arial" w:cs="Arial"/>
          <w:color w:val="000000" w:themeColor="text1"/>
        </w:rPr>
        <w:br w:type="page"/>
      </w:r>
    </w:p>
    <w:p w:rsidR="00B47C38" w:rsidRPr="00FD00F8" w:rsidRDefault="00B47C38" w:rsidP="00363DAF">
      <w:pPr>
        <w:pStyle w:val="Nagwek1"/>
        <w:numPr>
          <w:ilvl w:val="0"/>
          <w:numId w:val="1"/>
        </w:numPr>
        <w:jc w:val="both"/>
        <w:rPr>
          <w:rFonts w:ascii="Arial" w:hAnsi="Arial" w:cs="Arial"/>
          <w:color w:val="000000" w:themeColor="text1"/>
        </w:rPr>
      </w:pPr>
      <w:bookmarkStart w:id="8" w:name="_Toc477950640"/>
      <w:r w:rsidRPr="00FD00F8">
        <w:rPr>
          <w:rFonts w:ascii="Arial" w:hAnsi="Arial" w:cs="Arial"/>
          <w:color w:val="000000" w:themeColor="text1"/>
        </w:rPr>
        <w:t>Informacje o metodach  zastosowanych przy sporządzaniu prognozy</w:t>
      </w:r>
      <w:bookmarkEnd w:id="8"/>
    </w:p>
    <w:p w:rsidR="00637B29" w:rsidRPr="00FD00F8" w:rsidRDefault="00637B29" w:rsidP="0034022B">
      <w:pPr>
        <w:pStyle w:val="Standard"/>
        <w:spacing w:before="120" w:line="360" w:lineRule="auto"/>
        <w:ind w:firstLine="567"/>
        <w:jc w:val="both"/>
        <w:rPr>
          <w:rFonts w:ascii="Arial" w:hAnsi="Arial" w:cs="Arial"/>
          <w:color w:val="000000" w:themeColor="text1"/>
          <w:sz w:val="24"/>
          <w:szCs w:val="24"/>
        </w:rPr>
      </w:pPr>
      <w:r w:rsidRPr="00FD00F8">
        <w:rPr>
          <w:rFonts w:ascii="Arial" w:hAnsi="Arial" w:cs="Arial"/>
          <w:color w:val="000000" w:themeColor="text1"/>
          <w:sz w:val="24"/>
          <w:szCs w:val="24"/>
        </w:rPr>
        <w:t xml:space="preserve">Prognoza oceny </w:t>
      </w:r>
      <w:r w:rsidR="00CC51AB">
        <w:rPr>
          <w:rFonts w:ascii="Arial" w:hAnsi="Arial" w:cs="Arial"/>
          <w:color w:val="000000" w:themeColor="text1"/>
          <w:sz w:val="24"/>
          <w:szCs w:val="24"/>
        </w:rPr>
        <w:t xml:space="preserve">oddziaływania na środowisko </w:t>
      </w:r>
      <w:r w:rsidRPr="00FD00F8">
        <w:rPr>
          <w:rFonts w:ascii="Arial" w:hAnsi="Arial" w:cs="Arial"/>
          <w:color w:val="000000" w:themeColor="text1"/>
          <w:sz w:val="24"/>
          <w:szCs w:val="24"/>
        </w:rPr>
        <w:t>Programu Ochrony Środowiska Miasta i Gminy Ryn, została wykonana według poniższego schematu.</w:t>
      </w:r>
    </w:p>
    <w:p w:rsidR="00637B29" w:rsidRPr="00FD00F8" w:rsidRDefault="00637B29" w:rsidP="00637B29">
      <w:pPr>
        <w:pStyle w:val="Standard"/>
        <w:spacing w:line="360" w:lineRule="auto"/>
        <w:jc w:val="center"/>
        <w:rPr>
          <w:rFonts w:ascii="Arial" w:hAnsi="Arial" w:cs="Arial"/>
          <w:color w:val="000000" w:themeColor="text1"/>
        </w:rPr>
      </w:pPr>
      <w:r w:rsidRPr="00FD00F8">
        <w:rPr>
          <w:rFonts w:ascii="Arial" w:hAnsi="Arial" w:cs="Arial"/>
          <w:noProof/>
          <w:color w:val="000000" w:themeColor="text1"/>
          <w:sz w:val="24"/>
          <w:szCs w:val="24"/>
          <w:lang w:eastAsia="pl-PL" w:bidi="ar-SA"/>
        </w:rPr>
        <w:drawing>
          <wp:inline distT="0" distB="0" distL="0" distR="0" wp14:anchorId="477D0A78" wp14:editId="23077FAD">
            <wp:extent cx="5491480" cy="2903855"/>
            <wp:effectExtent l="133350" t="0" r="109220" b="0"/>
            <wp:docPr id="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37B29" w:rsidRPr="00FD00F8" w:rsidRDefault="00637B29" w:rsidP="00637B29">
      <w:pPr>
        <w:pStyle w:val="Standard"/>
        <w:spacing w:line="360" w:lineRule="auto"/>
        <w:ind w:firstLine="567"/>
        <w:jc w:val="both"/>
        <w:rPr>
          <w:rFonts w:ascii="Arial" w:hAnsi="Arial" w:cs="Arial"/>
          <w:color w:val="000000" w:themeColor="text1"/>
        </w:rPr>
      </w:pPr>
      <w:r w:rsidRPr="00FD00F8">
        <w:rPr>
          <w:rFonts w:ascii="Arial" w:hAnsi="Arial" w:cs="Arial"/>
          <w:color w:val="000000" w:themeColor="text1"/>
          <w:sz w:val="24"/>
          <w:szCs w:val="24"/>
        </w:rPr>
        <w:t xml:space="preserve">Pierwszym etapem sporządzenia prognozy oceny oddziaływania na środowisko dla projektu POŚ dla </w:t>
      </w:r>
      <w:r w:rsidR="00181200" w:rsidRPr="00FD00F8">
        <w:rPr>
          <w:rFonts w:ascii="Arial" w:hAnsi="Arial" w:cs="Arial"/>
          <w:color w:val="000000" w:themeColor="text1"/>
          <w:sz w:val="24"/>
          <w:szCs w:val="24"/>
        </w:rPr>
        <w:t>Miasta i Gminy Ryn,</w:t>
      </w:r>
      <w:r w:rsidRPr="00FD00F8">
        <w:rPr>
          <w:rFonts w:ascii="Arial" w:hAnsi="Arial" w:cs="Arial"/>
          <w:color w:val="000000" w:themeColor="text1"/>
          <w:sz w:val="24"/>
          <w:szCs w:val="24"/>
        </w:rPr>
        <w:t xml:space="preserve"> było wykonanie oceny zgodności postanowień projektowanego dokumentu z dokumentami strategicznymi na poziomie międzynarodowym, krajowym, regionalnym i lokalnym. Odnoszących się do problemów emisji zanieczyszczeń, ochrony środowiska i zrównoważonego rozwoju.</w:t>
      </w:r>
    </w:p>
    <w:p w:rsidR="00637B29" w:rsidRPr="00FD00F8" w:rsidRDefault="00637B29" w:rsidP="00637B29">
      <w:pPr>
        <w:pStyle w:val="Standard"/>
        <w:spacing w:line="360" w:lineRule="auto"/>
        <w:ind w:firstLine="567"/>
        <w:jc w:val="both"/>
        <w:rPr>
          <w:rFonts w:ascii="Arial" w:hAnsi="Arial" w:cs="Arial"/>
          <w:color w:val="000000" w:themeColor="text1"/>
        </w:rPr>
      </w:pPr>
      <w:r w:rsidRPr="00FD00F8">
        <w:rPr>
          <w:rFonts w:ascii="Arial" w:hAnsi="Arial" w:cs="Arial"/>
          <w:color w:val="000000" w:themeColor="text1"/>
          <w:sz w:val="24"/>
          <w:szCs w:val="24"/>
        </w:rPr>
        <w:t xml:space="preserve">Następnie dokonano diagnozę stanu środowiska </w:t>
      </w:r>
      <w:r w:rsidR="00181200" w:rsidRPr="00FD00F8">
        <w:rPr>
          <w:rFonts w:ascii="Arial" w:hAnsi="Arial" w:cs="Arial"/>
          <w:color w:val="000000" w:themeColor="text1"/>
          <w:sz w:val="24"/>
          <w:szCs w:val="24"/>
        </w:rPr>
        <w:t>w całej gminie Ryn</w:t>
      </w:r>
      <w:r w:rsidRPr="00FD00F8">
        <w:rPr>
          <w:rFonts w:ascii="Arial" w:hAnsi="Arial" w:cs="Arial"/>
          <w:color w:val="000000" w:themeColor="text1"/>
          <w:sz w:val="24"/>
          <w:szCs w:val="24"/>
        </w:rPr>
        <w:t>. Analizę stanu środowiska wykonano mi</w:t>
      </w:r>
      <w:r w:rsidR="00CC51AB">
        <w:rPr>
          <w:rFonts w:ascii="Arial" w:hAnsi="Arial" w:cs="Arial"/>
          <w:color w:val="000000" w:themeColor="text1"/>
          <w:sz w:val="24"/>
          <w:szCs w:val="24"/>
        </w:rPr>
        <w:t>ędzy innymi w oparciu o wyniki Państwowego Monitoringu stanu Ś</w:t>
      </w:r>
      <w:r w:rsidRPr="00FD00F8">
        <w:rPr>
          <w:rFonts w:ascii="Arial" w:hAnsi="Arial" w:cs="Arial"/>
          <w:color w:val="000000" w:themeColor="text1"/>
          <w:sz w:val="24"/>
          <w:szCs w:val="24"/>
        </w:rPr>
        <w:t>rodowiska, dane staty</w:t>
      </w:r>
      <w:r w:rsidR="00CC51AB">
        <w:rPr>
          <w:rFonts w:ascii="Arial" w:hAnsi="Arial" w:cs="Arial"/>
          <w:color w:val="000000" w:themeColor="text1"/>
          <w:sz w:val="24"/>
          <w:szCs w:val="24"/>
        </w:rPr>
        <w:t>sty</w:t>
      </w:r>
      <w:r w:rsidRPr="00FD00F8">
        <w:rPr>
          <w:rFonts w:ascii="Arial" w:hAnsi="Arial" w:cs="Arial"/>
          <w:color w:val="000000" w:themeColor="text1"/>
          <w:sz w:val="24"/>
          <w:szCs w:val="24"/>
        </w:rPr>
        <w:t xml:space="preserve">czne, opracowania kartograficzne oraz dane literaturowe. Analiza stanu środowiska pozwoliła na identyfikację najważniejszych problemów ochrony środowiska w mieście oraz określenie trendów zmian w środowisku. Jednocześnie dane zebrane na tym etapie stanowiły materiał wejściowy dla oceny zmian w środowisku w przypadku braku wdrożenia działań ujętych w POŚ dla </w:t>
      </w:r>
      <w:r w:rsidR="00181200" w:rsidRPr="00FD00F8">
        <w:rPr>
          <w:rFonts w:ascii="Arial" w:hAnsi="Arial" w:cs="Arial"/>
          <w:color w:val="000000" w:themeColor="text1"/>
          <w:sz w:val="24"/>
          <w:szCs w:val="24"/>
        </w:rPr>
        <w:t>Miasta i Gminy Ryn</w:t>
      </w:r>
      <w:r w:rsidRPr="00FD00F8">
        <w:rPr>
          <w:rFonts w:ascii="Arial" w:hAnsi="Arial" w:cs="Arial"/>
          <w:color w:val="000000" w:themeColor="text1"/>
          <w:sz w:val="24"/>
          <w:szCs w:val="24"/>
        </w:rPr>
        <w:t>.</w:t>
      </w:r>
    </w:p>
    <w:p w:rsidR="00637B29" w:rsidRPr="00FD00F8" w:rsidRDefault="00637B29" w:rsidP="00637B29">
      <w:pPr>
        <w:pStyle w:val="Standard"/>
        <w:spacing w:line="360" w:lineRule="auto"/>
        <w:ind w:firstLine="567"/>
        <w:jc w:val="both"/>
        <w:rPr>
          <w:rFonts w:ascii="Arial" w:hAnsi="Arial" w:cs="Arial"/>
          <w:color w:val="000000" w:themeColor="text1"/>
        </w:rPr>
      </w:pPr>
      <w:r w:rsidRPr="00FD00F8">
        <w:rPr>
          <w:rFonts w:ascii="Arial" w:hAnsi="Arial" w:cs="Arial"/>
          <w:color w:val="000000" w:themeColor="text1"/>
          <w:sz w:val="24"/>
          <w:szCs w:val="24"/>
        </w:rPr>
        <w:t>Uwzględniając stan środowiska, posługując się metodą opisową dokonano oceny potencjalnych oddziaływań na środowisko, powodowanych przez działania przewidziane w POŚ, w odniesieniu do poszczególnych komponentów środowiska.</w:t>
      </w:r>
    </w:p>
    <w:p w:rsidR="00637B29" w:rsidRPr="00FD00F8" w:rsidRDefault="00B21F0E" w:rsidP="00637B29">
      <w:pPr>
        <w:pStyle w:val="Standard"/>
        <w:spacing w:line="360" w:lineRule="auto"/>
        <w:jc w:val="both"/>
        <w:rPr>
          <w:rFonts w:ascii="Arial" w:hAnsi="Arial" w:cs="Arial"/>
          <w:color w:val="000000" w:themeColor="text1"/>
        </w:rPr>
      </w:pPr>
      <w:r w:rsidRPr="00FD00F8">
        <w:rPr>
          <w:rFonts w:ascii="Arial" w:hAnsi="Arial" w:cs="Arial"/>
          <w:color w:val="000000" w:themeColor="text1"/>
          <w:sz w:val="24"/>
          <w:szCs w:val="24"/>
        </w:rPr>
        <w:t>W metodzie macierzy interakcji do analizy wpływu działań na poszczególne komponenty środowiska p</w:t>
      </w:r>
      <w:r w:rsidR="00637B29" w:rsidRPr="00FD00F8">
        <w:rPr>
          <w:rFonts w:ascii="Arial" w:hAnsi="Arial" w:cs="Arial"/>
          <w:color w:val="000000" w:themeColor="text1"/>
          <w:sz w:val="24"/>
          <w:szCs w:val="24"/>
        </w:rPr>
        <w:t>osłużono się następującymi kryteriami:</w:t>
      </w:r>
    </w:p>
    <w:p w:rsidR="00637B29" w:rsidRPr="00FD00F8" w:rsidRDefault="00637B29" w:rsidP="00637B29">
      <w:pPr>
        <w:pStyle w:val="Standard"/>
        <w:spacing w:line="360" w:lineRule="auto"/>
        <w:jc w:val="both"/>
        <w:rPr>
          <w:rFonts w:ascii="Arial" w:hAnsi="Arial" w:cs="Arial"/>
          <w:color w:val="000000" w:themeColor="text1"/>
        </w:rPr>
      </w:pPr>
      <w:r w:rsidRPr="00FD00F8">
        <w:rPr>
          <w:rFonts w:ascii="Arial" w:hAnsi="Arial" w:cs="Arial"/>
          <w:noProof/>
          <w:color w:val="000000" w:themeColor="text1"/>
          <w:lang w:eastAsia="pl-PL" w:bidi="ar-SA"/>
        </w:rPr>
        <w:drawing>
          <wp:inline distT="0" distB="0" distL="0" distR="0" wp14:anchorId="4C11A885" wp14:editId="5C7AD027">
            <wp:extent cx="5517515" cy="5932170"/>
            <wp:effectExtent l="0" t="0" r="698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7515" cy="5932170"/>
                    </a:xfrm>
                    <a:prstGeom prst="rect">
                      <a:avLst/>
                    </a:prstGeom>
                    <a:noFill/>
                  </pic:spPr>
                </pic:pic>
              </a:graphicData>
            </a:graphic>
          </wp:inline>
        </w:drawing>
      </w:r>
    </w:p>
    <w:p w:rsidR="00637B29" w:rsidRPr="00FD00F8" w:rsidRDefault="00637B29" w:rsidP="00637B29">
      <w:pPr>
        <w:rPr>
          <w:rFonts w:ascii="Arial" w:hAnsi="Arial" w:cs="Arial"/>
          <w:color w:val="000000" w:themeColor="text1"/>
        </w:rPr>
      </w:pPr>
    </w:p>
    <w:p w:rsidR="0034022B" w:rsidRPr="00FD00F8" w:rsidRDefault="0034022B">
      <w:pPr>
        <w:rPr>
          <w:rFonts w:ascii="Arial" w:eastAsiaTheme="majorEastAsia" w:hAnsi="Arial" w:cs="Arial"/>
          <w:b/>
          <w:bCs/>
          <w:color w:val="000000" w:themeColor="text1"/>
          <w:sz w:val="28"/>
          <w:szCs w:val="25"/>
        </w:rPr>
      </w:pPr>
      <w:r w:rsidRPr="00FD00F8">
        <w:rPr>
          <w:rFonts w:ascii="Arial" w:hAnsi="Arial" w:cs="Arial"/>
          <w:color w:val="000000" w:themeColor="text1"/>
        </w:rPr>
        <w:br w:type="page"/>
      </w:r>
    </w:p>
    <w:p w:rsidR="00B21F0E" w:rsidRPr="00FD00F8" w:rsidRDefault="00B21F0E" w:rsidP="00CC51AB">
      <w:pPr>
        <w:pStyle w:val="Nagwek1"/>
        <w:numPr>
          <w:ilvl w:val="0"/>
          <w:numId w:val="1"/>
        </w:numPr>
        <w:spacing w:before="0" w:after="120"/>
        <w:ind w:left="714" w:hanging="357"/>
        <w:rPr>
          <w:color w:val="000000" w:themeColor="text1"/>
        </w:rPr>
      </w:pPr>
      <w:bookmarkStart w:id="9" w:name="_Toc477950641"/>
      <w:r w:rsidRPr="00FD00F8">
        <w:rPr>
          <w:color w:val="000000" w:themeColor="text1"/>
        </w:rPr>
        <w:t>Informacje o możliwym transgranicznym oddziaływaniu na środowisko</w:t>
      </w:r>
      <w:bookmarkEnd w:id="9"/>
    </w:p>
    <w:p w:rsidR="00B21F0E" w:rsidRPr="00FD00F8" w:rsidRDefault="00B21F0E" w:rsidP="00B21F0E">
      <w:pPr>
        <w:spacing w:line="360" w:lineRule="auto"/>
        <w:ind w:firstLine="709"/>
        <w:jc w:val="both"/>
        <w:rPr>
          <w:rFonts w:ascii="Arial" w:eastAsiaTheme="majorEastAsia" w:hAnsi="Arial" w:cs="Arial"/>
          <w:color w:val="000000" w:themeColor="text1"/>
        </w:rPr>
      </w:pPr>
      <w:r w:rsidRPr="00FD00F8">
        <w:rPr>
          <w:rFonts w:ascii="Arial" w:hAnsi="Arial" w:cs="Arial"/>
          <w:color w:val="000000" w:themeColor="text1"/>
        </w:rPr>
        <w:t xml:space="preserve">Ze względu na odległość od granic państwa oraz skalę i charakter działań przewidzianych w </w:t>
      </w:r>
      <w:r w:rsidR="00CC51AB">
        <w:rPr>
          <w:rFonts w:ascii="Arial" w:hAnsi="Arial" w:cs="Arial"/>
          <w:color w:val="000000" w:themeColor="text1"/>
        </w:rPr>
        <w:t>POŚ</w:t>
      </w:r>
      <w:r w:rsidRPr="00FD00F8">
        <w:rPr>
          <w:rFonts w:ascii="Arial" w:hAnsi="Arial" w:cs="Arial"/>
          <w:color w:val="000000" w:themeColor="text1"/>
        </w:rPr>
        <w:t xml:space="preserve"> dla Miasta i gminy Ryn należy stwierdzić, że realizacja zapisów dokumentu nie spowoduje transgranicznego oddziaływania na środowisko. Zatem planowane zadania wyznaczone przez Gminę Ryn nie wymagają przeprowadzenia postepowania, o którym mowa w Dziale VI ustawy</w:t>
      </w:r>
      <w:r w:rsidR="009B3605">
        <w:rPr>
          <w:rFonts w:ascii="Arial" w:hAnsi="Arial" w:cs="Arial"/>
          <w:color w:val="000000" w:themeColor="text1"/>
        </w:rPr>
        <w:t xml:space="preserve"> z dnia 3 października 2008 r. o </w:t>
      </w:r>
      <w:r w:rsidRPr="00FD00F8">
        <w:rPr>
          <w:rFonts w:ascii="Arial" w:hAnsi="Arial" w:cs="Arial"/>
          <w:color w:val="000000" w:themeColor="text1"/>
        </w:rPr>
        <w:t>udostępnianiu informacji o środowisku i jego ochronie, udziale społeczeństwa w ochronie środowiska oraz o cenach oddziaływania na środowisko (t.j. Dz. U. 2016 poz.353).</w:t>
      </w:r>
      <w:r w:rsidRPr="00FD00F8">
        <w:rPr>
          <w:rFonts w:ascii="Arial" w:hAnsi="Arial" w:cs="Arial"/>
          <w:color w:val="000000" w:themeColor="text1"/>
        </w:rPr>
        <w:br w:type="page"/>
      </w:r>
    </w:p>
    <w:p w:rsidR="00B47C38" w:rsidRPr="00FD00F8" w:rsidRDefault="00B47C38" w:rsidP="00363DAF">
      <w:pPr>
        <w:pStyle w:val="Nagwek1"/>
        <w:numPr>
          <w:ilvl w:val="0"/>
          <w:numId w:val="1"/>
        </w:numPr>
        <w:jc w:val="both"/>
        <w:rPr>
          <w:rFonts w:ascii="Arial" w:hAnsi="Arial" w:cs="Arial"/>
          <w:color w:val="000000" w:themeColor="text1"/>
        </w:rPr>
      </w:pPr>
      <w:bookmarkStart w:id="10" w:name="_Toc477950642"/>
      <w:r w:rsidRPr="00FD00F8">
        <w:rPr>
          <w:rFonts w:ascii="Arial" w:hAnsi="Arial" w:cs="Arial"/>
          <w:color w:val="000000" w:themeColor="text1"/>
        </w:rPr>
        <w:t>Charakterystyka Miasta i Gminy Ryn</w:t>
      </w:r>
      <w:bookmarkEnd w:id="10"/>
    </w:p>
    <w:p w:rsidR="00B47C38" w:rsidRPr="00FD00F8" w:rsidRDefault="00B47C38" w:rsidP="00363DAF">
      <w:pPr>
        <w:pStyle w:val="Nagwek2"/>
        <w:numPr>
          <w:ilvl w:val="1"/>
          <w:numId w:val="1"/>
        </w:numPr>
        <w:jc w:val="both"/>
        <w:rPr>
          <w:rFonts w:ascii="Arial" w:hAnsi="Arial" w:cs="Arial"/>
          <w:color w:val="000000" w:themeColor="text1"/>
        </w:rPr>
      </w:pPr>
      <w:bookmarkStart w:id="11" w:name="_Toc477950643"/>
      <w:r w:rsidRPr="00FD00F8">
        <w:rPr>
          <w:rFonts w:ascii="Arial" w:hAnsi="Arial" w:cs="Arial"/>
          <w:color w:val="000000" w:themeColor="text1"/>
        </w:rPr>
        <w:t>Położenie</w:t>
      </w:r>
      <w:bookmarkEnd w:id="11"/>
    </w:p>
    <w:p w:rsidR="00181200" w:rsidRPr="00FD00F8" w:rsidRDefault="00181200" w:rsidP="00CC51AB">
      <w:pPr>
        <w:spacing w:before="120" w:line="360" w:lineRule="auto"/>
        <w:ind w:firstLine="709"/>
        <w:jc w:val="both"/>
        <w:rPr>
          <w:rFonts w:ascii="Arial" w:hAnsi="Arial" w:cs="Arial"/>
          <w:color w:val="000000" w:themeColor="text1"/>
        </w:rPr>
      </w:pPr>
      <w:r w:rsidRPr="00FD00F8">
        <w:rPr>
          <w:rFonts w:ascii="Arial" w:hAnsi="Arial" w:cs="Arial"/>
          <w:color w:val="000000" w:themeColor="text1"/>
        </w:rPr>
        <w:t>Według Kondrackiego (2002) Gmina Ryn położona jest w obrębie dwóch mezoregionów – Pojezierze Mrągowskie oraz Kraina Wielkich Jezior Mazurskich. Gmina Ryn położona jest w środkowo-wschodniej części województwa warmińsko-mazurskiego. Razem z gminami – Giżycko, m. Giżycki Kruklanki, Wydminy, Miłki należy do powiatu Giżyckiego. Powierzchnia gminy wg danych z Głównego Urzędu Statystycznego (GUS) w 2015r. wynosiła 205 km</w:t>
      </w:r>
      <w:r w:rsidRPr="00FD00F8">
        <w:rPr>
          <w:rFonts w:ascii="Arial" w:hAnsi="Arial" w:cs="Arial"/>
          <w:color w:val="000000" w:themeColor="text1"/>
          <w:vertAlign w:val="superscript"/>
        </w:rPr>
        <w:t>2</w:t>
      </w:r>
      <w:r w:rsidRPr="00FD00F8">
        <w:rPr>
          <w:rFonts w:ascii="Arial" w:hAnsi="Arial" w:cs="Arial"/>
          <w:color w:val="000000" w:themeColor="text1"/>
        </w:rPr>
        <w:t>. Po stronie zachodniej sąsiaduje z gminą Kętrzyn i Mrągowo, od strony południowej graniczy z gminą Mikołajki.</w:t>
      </w:r>
    </w:p>
    <w:p w:rsidR="0077413F" w:rsidRPr="00FD00F8" w:rsidRDefault="0077413F" w:rsidP="00181200">
      <w:pPr>
        <w:rPr>
          <w:rFonts w:ascii="Arial" w:hAnsi="Arial" w:cs="Arial"/>
          <w:color w:val="000000" w:themeColor="text1"/>
        </w:rPr>
      </w:pPr>
      <w:r w:rsidRPr="00FD00F8">
        <w:rPr>
          <w:rFonts w:ascii="Arial" w:hAnsi="Arial" w:cs="Arial"/>
          <w:noProof/>
          <w:color w:val="000000" w:themeColor="text1"/>
          <w:lang w:eastAsia="pl-PL" w:bidi="ar-SA"/>
        </w:rPr>
        <w:drawing>
          <wp:inline distT="0" distB="0" distL="0" distR="0" wp14:anchorId="404C8C8D" wp14:editId="53B8E479">
            <wp:extent cx="5760720" cy="40767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ore.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4076700"/>
                    </a:xfrm>
                    <a:prstGeom prst="rect">
                      <a:avLst/>
                    </a:prstGeom>
                  </pic:spPr>
                </pic:pic>
              </a:graphicData>
            </a:graphic>
          </wp:inline>
        </w:drawing>
      </w:r>
    </w:p>
    <w:p w:rsidR="0077413F" w:rsidRPr="00FD00F8" w:rsidRDefault="0077413F" w:rsidP="0077413F">
      <w:pPr>
        <w:pStyle w:val="Legenda"/>
        <w:spacing w:after="0"/>
        <w:jc w:val="center"/>
        <w:rPr>
          <w:rFonts w:ascii="Arial" w:hAnsi="Arial" w:cs="Arial"/>
          <w:color w:val="000000" w:themeColor="text1"/>
        </w:rPr>
      </w:pPr>
      <w:bookmarkStart w:id="12" w:name="_Toc476832960"/>
      <w:bookmarkStart w:id="13" w:name="_Toc477950593"/>
      <w:r w:rsidRPr="00FD00F8">
        <w:rPr>
          <w:rFonts w:ascii="Arial" w:hAnsi="Arial" w:cs="Arial"/>
          <w:color w:val="000000" w:themeColor="text1"/>
        </w:rPr>
        <w:t xml:space="preserve">Ryc. </w:t>
      </w:r>
      <w:r w:rsidRPr="00FD00F8">
        <w:rPr>
          <w:rFonts w:ascii="Arial" w:hAnsi="Arial" w:cs="Arial"/>
          <w:color w:val="000000" w:themeColor="text1"/>
        </w:rPr>
        <w:fldChar w:fldCharType="begin"/>
      </w:r>
      <w:r w:rsidRPr="00FD00F8">
        <w:rPr>
          <w:rFonts w:ascii="Arial" w:hAnsi="Arial" w:cs="Arial"/>
          <w:color w:val="000000" w:themeColor="text1"/>
        </w:rPr>
        <w:instrText xml:space="preserve"> SEQ Ryc. \* ARABIC </w:instrText>
      </w:r>
      <w:r w:rsidRPr="00FD00F8">
        <w:rPr>
          <w:rFonts w:ascii="Arial" w:hAnsi="Arial" w:cs="Arial"/>
          <w:color w:val="000000" w:themeColor="text1"/>
        </w:rPr>
        <w:fldChar w:fldCharType="separate"/>
      </w:r>
      <w:r w:rsidR="006F4808">
        <w:rPr>
          <w:rFonts w:ascii="Arial" w:hAnsi="Arial" w:cs="Arial"/>
          <w:noProof/>
          <w:color w:val="000000" w:themeColor="text1"/>
        </w:rPr>
        <w:t>1</w:t>
      </w:r>
      <w:r w:rsidRPr="00FD00F8">
        <w:rPr>
          <w:rFonts w:ascii="Arial" w:hAnsi="Arial" w:cs="Arial"/>
          <w:color w:val="000000" w:themeColor="text1"/>
        </w:rPr>
        <w:fldChar w:fldCharType="end"/>
      </w:r>
      <w:r w:rsidRPr="00FD00F8">
        <w:rPr>
          <w:rFonts w:ascii="Arial" w:hAnsi="Arial" w:cs="Arial"/>
          <w:color w:val="000000" w:themeColor="text1"/>
        </w:rPr>
        <w:t>. Położenie  geograficzne Gminy Ryn</w:t>
      </w:r>
      <w:bookmarkEnd w:id="12"/>
      <w:bookmarkEnd w:id="13"/>
    </w:p>
    <w:p w:rsidR="0077413F" w:rsidRPr="00FD00F8" w:rsidRDefault="0077413F" w:rsidP="0077413F">
      <w:pPr>
        <w:spacing w:after="0"/>
        <w:jc w:val="center"/>
        <w:rPr>
          <w:rFonts w:ascii="Arial" w:hAnsi="Arial" w:cs="Arial"/>
          <w:i/>
          <w:color w:val="000000" w:themeColor="text1"/>
          <w:sz w:val="18"/>
        </w:rPr>
      </w:pPr>
      <w:r w:rsidRPr="00FD00F8">
        <w:rPr>
          <w:rFonts w:ascii="Arial" w:hAnsi="Arial" w:cs="Arial"/>
          <w:i/>
          <w:color w:val="000000" w:themeColor="text1"/>
          <w:sz w:val="18"/>
        </w:rPr>
        <w:t>Źródło</w:t>
      </w:r>
      <w:r w:rsidRPr="00FD00F8">
        <w:rPr>
          <w:rFonts w:ascii="Arial" w:hAnsi="Arial" w:cs="Arial"/>
          <w:i/>
          <w:color w:val="000000" w:themeColor="text1"/>
          <w:sz w:val="20"/>
        </w:rPr>
        <w:t xml:space="preserve">: </w:t>
      </w:r>
      <w:r w:rsidRPr="00FD00F8">
        <w:rPr>
          <w:rFonts w:ascii="Arial" w:hAnsi="Arial" w:cs="Arial"/>
          <w:i/>
          <w:color w:val="000000" w:themeColor="text1"/>
          <w:sz w:val="18"/>
        </w:rPr>
        <w:t>Opracowanie własne na podstawie danych w geoserwis.gov.pl</w:t>
      </w:r>
    </w:p>
    <w:p w:rsidR="0077413F" w:rsidRPr="00FD00F8" w:rsidRDefault="0077413F" w:rsidP="0077413F">
      <w:pPr>
        <w:rPr>
          <w:rFonts w:ascii="Arial" w:hAnsi="Arial" w:cs="Arial"/>
          <w:color w:val="000000" w:themeColor="text1"/>
        </w:rPr>
      </w:pPr>
    </w:p>
    <w:p w:rsidR="00B47C38" w:rsidRPr="00FD00F8" w:rsidRDefault="00B47C38" w:rsidP="00363DAF">
      <w:pPr>
        <w:pStyle w:val="Nagwek2"/>
        <w:numPr>
          <w:ilvl w:val="1"/>
          <w:numId w:val="1"/>
        </w:numPr>
        <w:jc w:val="both"/>
        <w:rPr>
          <w:rFonts w:ascii="Arial" w:hAnsi="Arial" w:cs="Arial"/>
          <w:color w:val="000000" w:themeColor="text1"/>
        </w:rPr>
      </w:pPr>
      <w:bookmarkStart w:id="14" w:name="_Toc477950644"/>
      <w:r w:rsidRPr="00FD00F8">
        <w:rPr>
          <w:rFonts w:ascii="Arial" w:hAnsi="Arial" w:cs="Arial"/>
          <w:color w:val="000000" w:themeColor="text1"/>
        </w:rPr>
        <w:t>Demografia</w:t>
      </w:r>
      <w:bookmarkEnd w:id="14"/>
    </w:p>
    <w:p w:rsidR="0077413F" w:rsidRDefault="0077413F" w:rsidP="00CC51AB">
      <w:pPr>
        <w:spacing w:before="120" w:line="360" w:lineRule="auto"/>
        <w:ind w:firstLine="709"/>
        <w:jc w:val="both"/>
        <w:rPr>
          <w:rFonts w:ascii="Arial" w:hAnsi="Arial" w:cs="Arial"/>
          <w:color w:val="000000" w:themeColor="text1"/>
        </w:rPr>
      </w:pPr>
      <w:r w:rsidRPr="00FD00F8">
        <w:rPr>
          <w:rFonts w:ascii="Arial" w:hAnsi="Arial" w:cs="Arial"/>
          <w:color w:val="000000" w:themeColor="text1"/>
        </w:rPr>
        <w:t>Na podstawie danych GUS poniżej zobrazowano jak zmieniała się w ostatnich latach struktura ludności w mieście jak i na obszarze wiejskim. W roku 2015 łączna liczba ludności wyniosła 5 846 osób, z czego 50,4 % to mężczyźni a pozostałe 49,6% dotyczy kobiet (wykres 1). W ciągu trzech lata w obszarze miasta przeważa ilość mężczyzn, natomiast kobiet jest znacznie więcej w obszarze wiejskim. Ogólnie stwierdza się brak większych różnic – spadku lub wzrostu liczby ludności w kolejnych latach. Jeśli chodzi o strukturę wiekową, największy udział mają osoby w wieku 0-19 la</w:t>
      </w:r>
      <w:r w:rsidR="009B3605">
        <w:rPr>
          <w:rFonts w:ascii="Arial" w:hAnsi="Arial" w:cs="Arial"/>
          <w:color w:val="000000" w:themeColor="text1"/>
        </w:rPr>
        <w:t>t (ok.20%), najmniej zaś osób w </w:t>
      </w:r>
      <w:r w:rsidRPr="00FD00F8">
        <w:rPr>
          <w:rFonts w:ascii="Arial" w:hAnsi="Arial" w:cs="Arial"/>
          <w:color w:val="000000" w:themeColor="text1"/>
        </w:rPr>
        <w:t>wieku 60-69 (ok.11%). Pozostałe grupy wiekowe zajmują ok. 15% każda w  ogólnej strukturze</w:t>
      </w:r>
    </w:p>
    <w:p w:rsidR="00F36D67" w:rsidRPr="00F36D67" w:rsidRDefault="00F36D67" w:rsidP="00F36D67">
      <w:pPr>
        <w:pStyle w:val="Nagwek2"/>
        <w:numPr>
          <w:ilvl w:val="1"/>
          <w:numId w:val="1"/>
        </w:numPr>
        <w:spacing w:before="120" w:after="120"/>
        <w:ind w:left="1077"/>
        <w:rPr>
          <w:color w:val="auto"/>
        </w:rPr>
      </w:pPr>
      <w:r w:rsidRPr="00F36D67">
        <w:rPr>
          <w:color w:val="auto"/>
        </w:rPr>
        <w:t>Siec gazowa i energetyczna</w:t>
      </w:r>
    </w:p>
    <w:p w:rsidR="00F36D67" w:rsidRDefault="00F36D67" w:rsidP="00F36D67">
      <w:pPr>
        <w:spacing w:after="0" w:line="360" w:lineRule="auto"/>
        <w:ind w:firstLine="708"/>
        <w:jc w:val="both"/>
        <w:rPr>
          <w:rFonts w:ascii="Arial" w:hAnsi="Arial" w:cs="Arial"/>
        </w:rPr>
      </w:pPr>
      <w:r>
        <w:rPr>
          <w:rFonts w:ascii="Arial" w:hAnsi="Arial" w:cs="Arial"/>
        </w:rPr>
        <w:t>W 2015 r. długość czynnej sieci gazowej ogółem wynosiła 39 154 m, z czego na obszarze wiejskich 81% długości ogólnej, a 19% na obszarze miejskim. Większość budynków wielorodzinnych i część jednorodzinnych posiada ogrzewanie gazowe. Na obszarach wiejskich oraz w części miasta Ryn, problemem są istniejąc</w:t>
      </w:r>
      <w:r w:rsidR="00930ED6">
        <w:rPr>
          <w:rFonts w:ascii="Arial" w:hAnsi="Arial" w:cs="Arial"/>
        </w:rPr>
        <w:t>e piece węglowe.</w:t>
      </w:r>
      <w:r>
        <w:rPr>
          <w:rFonts w:ascii="Arial" w:hAnsi="Arial" w:cs="Arial"/>
        </w:rPr>
        <w:t xml:space="preserve"> Według danych Głównego Urzędu Statystycznego w ciągu pięciu lat wzrosła ilość osób korzystających z sieci gazowej. Mimo tego, zużycie gazu rok rocznie malało, chociaż na obszarach wiejskich w roku 2014 wzrosło prawie 10-krotnie. Gaz używany jest głównie do ogrzewania mieszkań oraz wody użytkowej. Odnotowano 3-krotny spadek od roku 2010 w ilości gospodarstw korzystających z gazu. </w:t>
      </w:r>
      <w:r w:rsidRPr="00EE6D82">
        <w:rPr>
          <w:rFonts w:ascii="Arial" w:hAnsi="Arial" w:cs="Arial"/>
        </w:rPr>
        <w:t>Według danych GUS spadło także zużycie energii elektrycznej w mieście Ryn.</w:t>
      </w:r>
      <w:r>
        <w:rPr>
          <w:rFonts w:ascii="Arial" w:hAnsi="Arial" w:cs="Arial"/>
        </w:rPr>
        <w:t xml:space="preserve"> </w:t>
      </w:r>
    </w:p>
    <w:p w:rsidR="0086013C" w:rsidRPr="0086013C" w:rsidRDefault="0086013C" w:rsidP="0086013C">
      <w:pPr>
        <w:ind w:firstLine="708"/>
        <w:jc w:val="both"/>
        <w:rPr>
          <w:rFonts w:ascii="Arial" w:hAnsi="Arial" w:cs="Arial"/>
        </w:rPr>
      </w:pPr>
      <w:bookmarkStart w:id="15" w:name="_Toc477950645"/>
      <w:r w:rsidRPr="0086013C">
        <w:rPr>
          <w:rFonts w:ascii="Arial" w:hAnsi="Arial" w:cs="Arial"/>
        </w:rPr>
        <w:t>W oparciu o powyższe dane nie przewiduje się tendencji wzrostowej zużycia oraz ludności korzystającej z sieci gazowej oraz energii elektrycznej.</w:t>
      </w:r>
    </w:p>
    <w:p w:rsidR="0077413F" w:rsidRPr="00FD00F8" w:rsidRDefault="00B47C38" w:rsidP="00363DAF">
      <w:pPr>
        <w:pStyle w:val="Nagwek2"/>
        <w:numPr>
          <w:ilvl w:val="1"/>
          <w:numId w:val="1"/>
        </w:numPr>
        <w:jc w:val="both"/>
        <w:rPr>
          <w:rFonts w:ascii="Arial" w:hAnsi="Arial" w:cs="Arial"/>
          <w:color w:val="000000" w:themeColor="text1"/>
        </w:rPr>
      </w:pPr>
      <w:r w:rsidRPr="00FD00F8">
        <w:rPr>
          <w:rFonts w:ascii="Arial" w:hAnsi="Arial" w:cs="Arial"/>
          <w:color w:val="000000" w:themeColor="text1"/>
        </w:rPr>
        <w:t>Budowa geologiczna i geomorfologiczna</w:t>
      </w:r>
      <w:bookmarkEnd w:id="15"/>
    </w:p>
    <w:p w:rsidR="0077413F" w:rsidRPr="00FD00F8" w:rsidRDefault="0077413F" w:rsidP="00CC51AB">
      <w:pPr>
        <w:spacing w:before="120" w:after="0" w:line="360" w:lineRule="auto"/>
        <w:ind w:firstLine="709"/>
        <w:jc w:val="both"/>
        <w:rPr>
          <w:rFonts w:ascii="Arial" w:hAnsi="Arial" w:cs="Arial"/>
          <w:color w:val="000000" w:themeColor="text1"/>
        </w:rPr>
      </w:pPr>
      <w:r w:rsidRPr="00FD00F8">
        <w:rPr>
          <w:rFonts w:ascii="Arial" w:hAnsi="Arial" w:cs="Arial"/>
          <w:color w:val="000000" w:themeColor="text1"/>
        </w:rPr>
        <w:t>Pojezierze Mrągowskie tworzy rodzaj garbu, o kulminacjach ponad 200 m n.p.m. Wyniesienia te zajmują największą część miasta i gminy Ry</w:t>
      </w:r>
      <w:r w:rsidR="009B3605">
        <w:rPr>
          <w:rFonts w:ascii="Arial" w:hAnsi="Arial" w:cs="Arial"/>
          <w:color w:val="000000" w:themeColor="text1"/>
        </w:rPr>
        <w:t>n. Garb ten poprzecinany jest w </w:t>
      </w:r>
      <w:r w:rsidRPr="00FD00F8">
        <w:rPr>
          <w:rFonts w:ascii="Arial" w:hAnsi="Arial" w:cs="Arial"/>
          <w:color w:val="000000" w:themeColor="text1"/>
        </w:rPr>
        <w:t>kierunku południkowym szeregiem rynien wypełnionych jeziorami. Lasy i ekosystemy seminaturalne zajmują ok. 28% powierzchni regionu, z czego same lasy ok. 27%. Dominują krajobrazy naturalne glacjalne pagórkowate, rzadziej spotykane są krajobrazy fluwioglacjalne równinne i faliste. Powierzchnia mezoregionu prawie w całości została uformowana w fazie pomorskiej zlodowacenia Wisły. Najczęściej spotykane są utwory plejstoceńskie, głównie gliny zwałowe, piaski i żwiry lodowcowe zlodowacenia północnopolskiego, miejscami, we wschodniej części, w morenach czołowych. Stosunkowo liczne są też piaski i mułki kemów. Znacznie większy obszar gminy Ryn położony jest w obrębie mezoregionu Krainy Wielkich Jezior Mazurskich. Pokryty jest głównie lasem, dominuje krajobraz młodoglacjalny, ukształtowany w neogenie. Największy wpływ na obecną rzeźbę miała ostatnia faza zlodowacenia bałtyckiego. Lądolód usypywał położone równoleżnikowo ciągi wzgórz morenowych, zbudowane z glin, żwirów i głazów. Płynące pod lodem rzeki wypłukały głębokie rynny, w ten sposób powstały jeziora mazurskie, połączone dziś systemem kanałów. Charakterystyczna cechą ukształtowania terenu gminy Ryn jest j</w:t>
      </w:r>
      <w:r w:rsidR="009B3605">
        <w:rPr>
          <w:rFonts w:ascii="Arial" w:hAnsi="Arial" w:cs="Arial"/>
          <w:color w:val="000000" w:themeColor="text1"/>
        </w:rPr>
        <w:t>ego położenie w </w:t>
      </w:r>
      <w:r w:rsidRPr="00FD00F8">
        <w:rPr>
          <w:rFonts w:ascii="Arial" w:hAnsi="Arial" w:cs="Arial"/>
          <w:color w:val="000000" w:themeColor="text1"/>
        </w:rPr>
        <w:t xml:space="preserve">pasie Słabowo - Krzyżany - Ryn - Orło - Jeziorko-Skop. Strefa ta usytuowana jest przeciętnie na wysokości 150-170 m n.p.m. z maksymalną kulminacją 173,9 m n/p/m na zachodzie (Krzyżany, Wejdynki) i 188,2 m n.p.m. na wschodzie (Skop). Występują tu duże nachylenia stoku 10%-20%. </w:t>
      </w:r>
    </w:p>
    <w:p w:rsidR="0077413F" w:rsidRPr="00FD00F8" w:rsidRDefault="0077413F" w:rsidP="00FD00F8">
      <w:pPr>
        <w:spacing w:after="0" w:line="360" w:lineRule="auto"/>
        <w:ind w:firstLine="709"/>
        <w:jc w:val="both"/>
        <w:rPr>
          <w:rFonts w:ascii="Arial" w:hAnsi="Arial" w:cs="Arial"/>
          <w:color w:val="000000" w:themeColor="text1"/>
        </w:rPr>
      </w:pPr>
      <w:r w:rsidRPr="00FD00F8">
        <w:rPr>
          <w:rFonts w:ascii="Arial" w:hAnsi="Arial" w:cs="Arial"/>
          <w:color w:val="000000" w:themeColor="text1"/>
        </w:rPr>
        <w:t xml:space="preserve">Na obszarze gminy Ryn nie występują udokumentowane złoża surowców. Na terenie gminy występuje kilka udokumentowanych złóż kruszywa naturalnego: złoże Knis, złoże Knis I, złoże Knis II, złoże Rybical, złoże Kronowo, złoże Ryn, złoże Ryn </w:t>
      </w:r>
      <w:r w:rsidR="00FD00F8">
        <w:rPr>
          <w:rFonts w:ascii="Arial" w:hAnsi="Arial" w:cs="Arial"/>
          <w:color w:val="000000" w:themeColor="text1"/>
        </w:rPr>
        <w:t>II, złoże Ryn III, złoże Rynie.</w:t>
      </w:r>
    </w:p>
    <w:p w:rsidR="00B47C38" w:rsidRPr="00FD00F8" w:rsidRDefault="00B47C38" w:rsidP="00363DAF">
      <w:pPr>
        <w:pStyle w:val="Nagwek2"/>
        <w:numPr>
          <w:ilvl w:val="1"/>
          <w:numId w:val="1"/>
        </w:numPr>
        <w:jc w:val="both"/>
        <w:rPr>
          <w:rFonts w:ascii="Arial" w:hAnsi="Arial" w:cs="Arial"/>
          <w:color w:val="000000" w:themeColor="text1"/>
        </w:rPr>
      </w:pPr>
      <w:bookmarkStart w:id="16" w:name="_Toc477950646"/>
      <w:r w:rsidRPr="00FD00F8">
        <w:rPr>
          <w:rFonts w:ascii="Arial" w:hAnsi="Arial" w:cs="Arial"/>
          <w:color w:val="000000" w:themeColor="text1"/>
        </w:rPr>
        <w:t>Warunki klimatyczne</w:t>
      </w:r>
      <w:bookmarkEnd w:id="16"/>
    </w:p>
    <w:p w:rsidR="0077413F" w:rsidRPr="00FD00F8" w:rsidRDefault="0077413F" w:rsidP="00CC51AB">
      <w:pPr>
        <w:spacing w:before="120" w:after="0" w:line="360" w:lineRule="auto"/>
        <w:ind w:firstLine="709"/>
        <w:jc w:val="both"/>
        <w:rPr>
          <w:rFonts w:ascii="Arial" w:hAnsi="Arial" w:cs="Arial"/>
          <w:color w:val="000000" w:themeColor="text1"/>
        </w:rPr>
      </w:pPr>
      <w:r w:rsidRPr="00FD00F8">
        <w:rPr>
          <w:rFonts w:ascii="Arial" w:hAnsi="Arial" w:cs="Arial"/>
          <w:color w:val="000000" w:themeColor="text1"/>
        </w:rPr>
        <w:t>Klimat gminy Ryn charakteryzuje się silnymi wpływami kontynentalnymi. Klimat jest tu warunkowany w dużej mierze sąsiedztwem Morza Bałtyckiego, a także położeniem w Krainie Wielkich Jezior Mazurskich. Niewielkie deniwelacje terenu w okolicy nie maja kluczowego znaczenia. Charakterystyczną cechą klimatu jest także występowanie przymrozków późną wiosną i wczesna jesienią. Średnia ich liczba wynosi 161 dni. Średnia roczna temperatura powietrza wynosi 6,7 °C. Najwyższe średnie maksima temperatury występują w lipcu ze średnią 17,5 °C. Najzimniejszym miesiącem jest luty, że średnią temperaturą 4,7 °C.  Warunki lokalnego klimatu mogą być nieco odmienne od klimatu panującego w regionie, zależnie od: rzeźby terenu i pokrycia terenu. W rejonie gminy Ryn nie obserwuje się dużych różnic warunków klimatycznych, ze względu na małe urozmaicenie rzeźby terenu, niezbyt wysoki stopień pokrycia terenami leśnymi i niski stopień urbanizacji. Okres wegetacyjny trwa średnio 194 dni, gdzie początek przypada na trzecią dekadę kwietnia, a koniec w ostatnich dniach października. Średnia roczna suma opadów kształtuje się na poziomie 529 mm. Minimum odpadów przypada na luty - styczeń, zaś maksimum sierpień – lipiec. Jeśli chodzi o opady śniegu największa ilość spada w miesiącach grudzień – marzec, a średnia liczba dni z pokrywa śnieżna wynosi 107 dni.  Przeważają wiatry zachodnie (60%) występujące głównie w miesiącach letnich, natomiast pozostałe w zimie wieją głównie wiatry wschodnie.</w:t>
      </w:r>
    </w:p>
    <w:p w:rsidR="003B2982" w:rsidRDefault="003B2982">
      <w:pPr>
        <w:rPr>
          <w:rFonts w:ascii="Arial" w:eastAsiaTheme="majorEastAsia" w:hAnsi="Arial" w:cs="Arial"/>
          <w:b/>
          <w:bCs/>
          <w:color w:val="000000" w:themeColor="text1"/>
          <w:sz w:val="28"/>
          <w:szCs w:val="25"/>
        </w:rPr>
      </w:pPr>
      <w:bookmarkStart w:id="17" w:name="_Toc477950647"/>
      <w:r>
        <w:rPr>
          <w:rFonts w:ascii="Arial" w:hAnsi="Arial" w:cs="Arial"/>
          <w:color w:val="000000" w:themeColor="text1"/>
        </w:rPr>
        <w:br w:type="page"/>
      </w:r>
    </w:p>
    <w:p w:rsidR="00B47C38" w:rsidRPr="00FD00F8" w:rsidRDefault="00B47C38" w:rsidP="00363DAF">
      <w:pPr>
        <w:pStyle w:val="Nagwek1"/>
        <w:numPr>
          <w:ilvl w:val="0"/>
          <w:numId w:val="1"/>
        </w:numPr>
        <w:jc w:val="both"/>
        <w:rPr>
          <w:rFonts w:ascii="Arial" w:hAnsi="Arial" w:cs="Arial"/>
          <w:color w:val="000000" w:themeColor="text1"/>
        </w:rPr>
      </w:pPr>
      <w:r w:rsidRPr="00FD00F8">
        <w:rPr>
          <w:rFonts w:ascii="Arial" w:hAnsi="Arial" w:cs="Arial"/>
          <w:color w:val="000000" w:themeColor="text1"/>
        </w:rPr>
        <w:t>Stan</w:t>
      </w:r>
      <w:r w:rsidR="009978E4" w:rsidRPr="00FD00F8">
        <w:rPr>
          <w:rFonts w:ascii="Arial" w:hAnsi="Arial" w:cs="Arial"/>
          <w:color w:val="000000" w:themeColor="text1"/>
        </w:rPr>
        <w:t xml:space="preserve"> środowiska</w:t>
      </w:r>
      <w:r w:rsidRPr="00FD00F8">
        <w:rPr>
          <w:rFonts w:ascii="Arial" w:hAnsi="Arial" w:cs="Arial"/>
          <w:color w:val="000000" w:themeColor="text1"/>
        </w:rPr>
        <w:t xml:space="preserve"> na obszarach objętych przewidywanym znaczącym oddziaływaniem</w:t>
      </w:r>
      <w:bookmarkEnd w:id="17"/>
    </w:p>
    <w:p w:rsidR="009978E4" w:rsidRPr="00FD00F8" w:rsidRDefault="009978E4" w:rsidP="00363DAF">
      <w:pPr>
        <w:pStyle w:val="Nagwek2"/>
        <w:numPr>
          <w:ilvl w:val="1"/>
          <w:numId w:val="1"/>
        </w:numPr>
        <w:jc w:val="both"/>
        <w:rPr>
          <w:rFonts w:ascii="Arial" w:hAnsi="Arial" w:cs="Arial"/>
          <w:color w:val="000000" w:themeColor="text1"/>
        </w:rPr>
      </w:pPr>
      <w:bookmarkStart w:id="18" w:name="_Toc477950648"/>
      <w:r w:rsidRPr="00FD00F8">
        <w:rPr>
          <w:rFonts w:ascii="Arial" w:hAnsi="Arial" w:cs="Arial"/>
          <w:color w:val="000000" w:themeColor="text1"/>
        </w:rPr>
        <w:t>Ochrona klimatu i jakości powietrza</w:t>
      </w:r>
      <w:bookmarkEnd w:id="18"/>
    </w:p>
    <w:p w:rsidR="000D3E5B" w:rsidRPr="00FD00F8" w:rsidRDefault="000D3E5B" w:rsidP="00FD00F8">
      <w:pPr>
        <w:spacing w:before="120" w:after="0" w:line="360" w:lineRule="auto"/>
        <w:ind w:firstLine="709"/>
        <w:jc w:val="both"/>
        <w:rPr>
          <w:rFonts w:ascii="Arial" w:hAnsi="Arial" w:cs="Arial"/>
          <w:color w:val="000000" w:themeColor="text1"/>
        </w:rPr>
      </w:pPr>
      <w:r w:rsidRPr="00FD00F8">
        <w:rPr>
          <w:rFonts w:ascii="Arial" w:hAnsi="Arial" w:cs="Arial"/>
          <w:color w:val="000000" w:themeColor="text1"/>
        </w:rPr>
        <w:t xml:space="preserve">Klimat gminy Ryn charakteryzuje się silnymi wpływami kontynentalnymi. Klimat jest tu warunkowany w dużej mierze sąsiedztwem Morza Bałtyckiego, a także położeniem w Krainie Wielkich Jezior Mazurskich. Średnia ich liczba wynosi 161 dni. Średnia roczna temperatura powietrza wynosi 6,7 °C. Najwyższe średnie maksima temperatury występują w lipcu ze średnią 17,5 °C. Najzimniejszym miesiącem jest luty, że średnią temperaturą 4,7 °C. Ze względu na małe urozmaicenie rzeźby terenu, niezbyt wysoki stopień pokrycia terenami leśnymi i niski stopień urbanizacji, w rejonie gminy Ryn, nie obserwuje się dużych różnic warunków klimatycznych. Średnia roczna suma opadów kształtuje się na poziomie 529 mm. Minimum odpadów przypada na luty - styczeń, zaś maksimum sierpień – lipiec. Jeśli chodzi o opady śniegu największa ilość spada w miesiącach gru dzień – marzec, a średnia liczba dni z pokrywa śnieżna wynosi 107 dni.  Przeważają wiatry </w:t>
      </w:r>
      <w:r w:rsidR="009B3605">
        <w:rPr>
          <w:rFonts w:ascii="Arial" w:hAnsi="Arial" w:cs="Arial"/>
          <w:color w:val="000000" w:themeColor="text1"/>
        </w:rPr>
        <w:t>zachodnie występujące głównie w </w:t>
      </w:r>
      <w:r w:rsidRPr="00FD00F8">
        <w:rPr>
          <w:rFonts w:ascii="Arial" w:hAnsi="Arial" w:cs="Arial"/>
          <w:color w:val="000000" w:themeColor="text1"/>
        </w:rPr>
        <w:t>miesiącach letnich, natomiast pozostałe w zimie wieją głównie wiatry wschodnie. Według danych Instytutu Meteorologii i Gospodarki Wodnej Oddział Warszawski Ośrodek meteorologii Autor Halina Lorenc, gmina Ryn leży w II strefie energetycznej wiatru w Polsce – bardzo korzystnej.</w:t>
      </w:r>
    </w:p>
    <w:p w:rsidR="000D3E5B" w:rsidRPr="00FD00F8" w:rsidRDefault="000D3E5B" w:rsidP="000D3E5B">
      <w:pPr>
        <w:spacing w:after="0" w:line="360" w:lineRule="auto"/>
        <w:ind w:firstLine="709"/>
        <w:jc w:val="both"/>
        <w:rPr>
          <w:rFonts w:ascii="Arial" w:hAnsi="Arial" w:cs="Arial"/>
          <w:color w:val="000000" w:themeColor="text1"/>
        </w:rPr>
      </w:pPr>
      <w:r w:rsidRPr="00FD00F8">
        <w:rPr>
          <w:rFonts w:ascii="Arial" w:hAnsi="Arial" w:cs="Arial"/>
          <w:color w:val="000000" w:themeColor="text1"/>
        </w:rPr>
        <w:t xml:space="preserve">Gmina Ryn leży w strefie warmińsko-mazurskiej, dla której przyjęto Uchwałę Nr IV/96/15 Sejmiku Województwa Warmińsko-Mazurskiego z dn. 16 lutego 2015r. w sprawie określenia Programu ochrony powietrza dla strefy warmińsko-mazurskiej ze względu na przekroczenie poziomu dopuszczalnego dla pyłu PM10 i poziomu docelowego benzo(a)pirenu zawartego w pyle PM10 wraz z Planem działań krótkoterminowych ze względu na ryzyko wystąpienia przekroczenia poziomu dopuszczalnego dla pyłu PM10. </w:t>
      </w:r>
    </w:p>
    <w:p w:rsidR="000D3E5B" w:rsidRPr="00FD00F8" w:rsidRDefault="000D3E5B" w:rsidP="000D3E5B">
      <w:pPr>
        <w:spacing w:after="0" w:line="360" w:lineRule="auto"/>
        <w:ind w:firstLine="709"/>
        <w:jc w:val="both"/>
        <w:rPr>
          <w:rFonts w:ascii="Arial" w:hAnsi="Arial" w:cs="Arial"/>
          <w:color w:val="000000" w:themeColor="text1"/>
        </w:rPr>
      </w:pPr>
      <w:r w:rsidRPr="00FD00F8">
        <w:rPr>
          <w:rFonts w:ascii="Arial" w:hAnsi="Arial" w:cs="Arial"/>
          <w:color w:val="000000" w:themeColor="text1"/>
        </w:rPr>
        <w:t>Ocena jakości powietrza w województwie warmińsko-mazurskim za 2011 i 2012 rok, wykonana przez Wojewódzki Inspektorat Środowiska w Olsztynie, w których strefa ta została zakwalifikowana do klasy C pod względem ochrony zdrowia mieszkańców. Realizacja zadań wynikających z Programu Ochrony Powietrza ma na celu zmniejszenie stężeń substancji zanieczyszczających w powietrzu w danej strefie do poziom</w:t>
      </w:r>
      <w:r w:rsidR="009B3605">
        <w:rPr>
          <w:rFonts w:ascii="Arial" w:hAnsi="Arial" w:cs="Arial"/>
          <w:color w:val="000000" w:themeColor="text1"/>
        </w:rPr>
        <w:t>ów dopuszczalnych/docelowych i </w:t>
      </w:r>
      <w:r w:rsidRPr="00FD00F8">
        <w:rPr>
          <w:rFonts w:ascii="Arial" w:hAnsi="Arial" w:cs="Arial"/>
          <w:color w:val="000000" w:themeColor="text1"/>
        </w:rPr>
        <w:t>utrzymywania ich na takim poziomie.</w:t>
      </w:r>
    </w:p>
    <w:p w:rsidR="000D3E5B" w:rsidRPr="00FD00F8" w:rsidRDefault="000D3E5B" w:rsidP="000D3E5B">
      <w:pPr>
        <w:spacing w:after="0" w:line="360" w:lineRule="auto"/>
        <w:ind w:firstLine="709"/>
        <w:jc w:val="both"/>
        <w:rPr>
          <w:rFonts w:ascii="Arial" w:hAnsi="Arial" w:cs="Arial"/>
          <w:color w:val="000000" w:themeColor="text1"/>
        </w:rPr>
      </w:pPr>
      <w:r w:rsidRPr="00FD00F8">
        <w:rPr>
          <w:rFonts w:ascii="Arial" w:hAnsi="Arial" w:cs="Arial"/>
          <w:color w:val="000000" w:themeColor="text1"/>
        </w:rPr>
        <w:t>Stężenia pyłu zawieszonego PM10 o okresie uśred</w:t>
      </w:r>
      <w:r w:rsidR="009B3605">
        <w:rPr>
          <w:rFonts w:ascii="Arial" w:hAnsi="Arial" w:cs="Arial"/>
          <w:color w:val="000000" w:themeColor="text1"/>
        </w:rPr>
        <w:t>niania wyników 24h pochodzące z </w:t>
      </w:r>
      <w:r w:rsidRPr="00FD00F8">
        <w:rPr>
          <w:rFonts w:ascii="Arial" w:hAnsi="Arial" w:cs="Arial"/>
          <w:color w:val="000000" w:themeColor="text1"/>
        </w:rPr>
        <w:t>łącznej emisji na obszarze osiągają wartości od 16,5 µg/m</w:t>
      </w:r>
      <w:r w:rsidRPr="00FD00F8">
        <w:rPr>
          <w:rFonts w:ascii="Arial" w:hAnsi="Arial" w:cs="Arial"/>
          <w:color w:val="000000" w:themeColor="text1"/>
          <w:vertAlign w:val="superscript"/>
        </w:rPr>
        <w:t>3</w:t>
      </w:r>
      <w:r w:rsidRPr="00FD00F8">
        <w:rPr>
          <w:rFonts w:ascii="Arial" w:hAnsi="Arial" w:cs="Arial"/>
          <w:color w:val="000000" w:themeColor="text1"/>
        </w:rPr>
        <w:t xml:space="preserve"> do 65,3 µg/m</w:t>
      </w:r>
      <w:r w:rsidRPr="00FD00F8">
        <w:rPr>
          <w:rFonts w:ascii="Arial" w:hAnsi="Arial" w:cs="Arial"/>
          <w:color w:val="000000" w:themeColor="text1"/>
          <w:vertAlign w:val="superscript"/>
        </w:rPr>
        <w:t>3</w:t>
      </w:r>
      <w:r w:rsidRPr="00FD00F8">
        <w:rPr>
          <w:rFonts w:ascii="Arial" w:hAnsi="Arial" w:cs="Arial"/>
          <w:color w:val="000000" w:themeColor="text1"/>
        </w:rPr>
        <w:t>, dochodząc do 130,6% poziomu dopuszczalnego. Gmina Ryn znajduje się na obszarze o najniższym przedziale stężenia.</w:t>
      </w:r>
    </w:p>
    <w:p w:rsidR="000D3E5B" w:rsidRPr="00FD00F8" w:rsidRDefault="000D3E5B" w:rsidP="000D3E5B">
      <w:pPr>
        <w:spacing w:after="0" w:line="360" w:lineRule="auto"/>
        <w:ind w:firstLine="709"/>
        <w:jc w:val="both"/>
        <w:rPr>
          <w:rFonts w:ascii="Arial" w:hAnsi="Arial" w:cs="Arial"/>
          <w:color w:val="000000" w:themeColor="text1"/>
        </w:rPr>
      </w:pPr>
      <w:r w:rsidRPr="00FD00F8">
        <w:rPr>
          <w:rFonts w:ascii="Arial" w:hAnsi="Arial" w:cs="Arial"/>
          <w:color w:val="000000" w:themeColor="text1"/>
        </w:rPr>
        <w:t>W stężeniach całkowitych B(a)P o okresie uśredniania wyników rok na przeważającym obszarze przeważa udział emisji napływającej. W obszarach przekroczeń poziomu docelowego przeważa emisja powierzchniowa.</w:t>
      </w:r>
    </w:p>
    <w:p w:rsidR="000D3E5B" w:rsidRPr="00FD00F8" w:rsidRDefault="000D3E5B" w:rsidP="000D3E5B">
      <w:pPr>
        <w:spacing w:after="0" w:line="360" w:lineRule="auto"/>
        <w:ind w:firstLine="709"/>
        <w:jc w:val="both"/>
        <w:rPr>
          <w:rFonts w:ascii="Arial" w:hAnsi="Arial" w:cs="Arial"/>
          <w:color w:val="000000" w:themeColor="text1"/>
        </w:rPr>
      </w:pPr>
      <w:r w:rsidRPr="00FD00F8">
        <w:rPr>
          <w:rFonts w:ascii="Arial" w:hAnsi="Arial" w:cs="Arial"/>
          <w:color w:val="000000" w:themeColor="text1"/>
        </w:rPr>
        <w:t>Działania jakie należy prowadzić w celu zmniejszenia stężeń w powietrzu niebezpiecznych związków to m.in. ograniczanie wypalania traw, likwidacja lub wymiana indywidualnych systemów grzewczych na niskoemisyjne, odpowiednie gospodarowanie odpadami komunalnymi, bez ich spalania, używać paliwa węglowego dobrej i sprawdzonej jakości.</w:t>
      </w:r>
    </w:p>
    <w:p w:rsidR="009978E4" w:rsidRPr="00FD00F8" w:rsidRDefault="009978E4" w:rsidP="00363DAF">
      <w:pPr>
        <w:pStyle w:val="Nagwek2"/>
        <w:numPr>
          <w:ilvl w:val="1"/>
          <w:numId w:val="1"/>
        </w:numPr>
        <w:jc w:val="both"/>
        <w:rPr>
          <w:rFonts w:ascii="Arial" w:hAnsi="Arial" w:cs="Arial"/>
          <w:color w:val="000000" w:themeColor="text1"/>
        </w:rPr>
      </w:pPr>
      <w:bookmarkStart w:id="19" w:name="_Toc477950649"/>
      <w:r w:rsidRPr="00FD00F8">
        <w:rPr>
          <w:rFonts w:ascii="Arial" w:hAnsi="Arial" w:cs="Arial"/>
          <w:color w:val="000000" w:themeColor="text1"/>
        </w:rPr>
        <w:t>Zagrożenie hałasem</w:t>
      </w:r>
      <w:bookmarkEnd w:id="19"/>
    </w:p>
    <w:p w:rsidR="006B4B21" w:rsidRPr="00FD00F8" w:rsidRDefault="006B4B21" w:rsidP="00FD00F8">
      <w:pPr>
        <w:spacing w:before="120" w:after="0" w:line="360" w:lineRule="auto"/>
        <w:ind w:firstLine="709"/>
        <w:jc w:val="both"/>
        <w:rPr>
          <w:rFonts w:ascii="Arial" w:hAnsi="Arial" w:cs="Arial"/>
          <w:color w:val="000000" w:themeColor="text1"/>
        </w:rPr>
      </w:pPr>
      <w:r w:rsidRPr="00FD00F8">
        <w:rPr>
          <w:rFonts w:ascii="Arial" w:hAnsi="Arial" w:cs="Arial"/>
          <w:color w:val="000000" w:themeColor="text1"/>
        </w:rPr>
        <w:t>Wyróżnia się trzy rodzaje hałasu, według źródła powstawania hałasu: hałas przemysłowy powodowany przez urządzenia i maszyny w obiektach p</w:t>
      </w:r>
      <w:r w:rsidR="009B3605">
        <w:rPr>
          <w:rFonts w:ascii="Arial" w:hAnsi="Arial" w:cs="Arial"/>
          <w:color w:val="000000" w:themeColor="text1"/>
        </w:rPr>
        <w:t>rzemysłowych i </w:t>
      </w:r>
      <w:r w:rsidRPr="00FD00F8">
        <w:rPr>
          <w:rFonts w:ascii="Arial" w:hAnsi="Arial" w:cs="Arial"/>
          <w:color w:val="000000" w:themeColor="text1"/>
        </w:rPr>
        <w:t>usługowych, hałas komunikacyjny pochodzący od środków transportu drogowego, kolejowego i lotniczego, hałas komunalny występujący w budynkach mieszkalnych, szczególnie wielorodzinnych i w obiektach użyteczności publicznej.</w:t>
      </w:r>
    </w:p>
    <w:p w:rsidR="006B4B21" w:rsidRPr="00FD00F8" w:rsidRDefault="006B4B21" w:rsidP="006B4B21">
      <w:pPr>
        <w:spacing w:after="0" w:line="360" w:lineRule="auto"/>
        <w:ind w:firstLine="708"/>
        <w:jc w:val="both"/>
        <w:rPr>
          <w:rFonts w:ascii="Arial" w:hAnsi="Arial" w:cs="Arial"/>
          <w:color w:val="000000" w:themeColor="text1"/>
        </w:rPr>
      </w:pPr>
      <w:r w:rsidRPr="00FD00F8">
        <w:rPr>
          <w:rFonts w:ascii="Arial" w:hAnsi="Arial" w:cs="Arial"/>
          <w:color w:val="000000" w:themeColor="text1"/>
        </w:rPr>
        <w:t>Gmina Ryn charakteryzuje się niewielkim stopniem zurbanizowania, przez co hałas przemysłowy, stanowi zagrożenie o charakterze lokalnym. Ten rodzaj hałasu występuje jedynie na terenach sąsiadujących z zakładami produkcyjnymi..</w:t>
      </w:r>
    </w:p>
    <w:p w:rsidR="006B4B21" w:rsidRPr="00FD00F8" w:rsidRDefault="006B4B21" w:rsidP="006B4B21">
      <w:pPr>
        <w:spacing w:after="0" w:line="360" w:lineRule="auto"/>
        <w:ind w:firstLine="708"/>
        <w:jc w:val="both"/>
        <w:rPr>
          <w:color w:val="000000" w:themeColor="text1"/>
        </w:rPr>
      </w:pPr>
      <w:r w:rsidRPr="00FD00F8">
        <w:rPr>
          <w:rFonts w:ascii="Arial" w:hAnsi="Arial" w:cs="Arial"/>
          <w:color w:val="000000" w:themeColor="text1"/>
        </w:rPr>
        <w:t>Najbardziej uciążliwy jest hałas pochodzący z komunikacji drogowej. Przez Ryn przebiega ważna regionalna linia drogowa Mrągowo-Giżycko, co wpływa na klimat akustyczny rejonu. Najbardziej odczuwalne natężenie jest to w centrum miejscowości oraz wzdłuż głównych dróg wiodących przez miejscowość. Zgodnie z zapisami Miejscowego Planu Zagospodarowania Przestrzennego miasta Ryn planowana jest budowa obwodnicy, która zdecydowanie będzie miała korzystny wpływ na zmniejszenie natężenia hałasu, jak również rozproszyłaby powstające zanieczyszczenia wynikające z transportu komunikującego.</w:t>
      </w:r>
    </w:p>
    <w:p w:rsidR="009978E4" w:rsidRPr="00FD00F8" w:rsidRDefault="009978E4" w:rsidP="00363DAF">
      <w:pPr>
        <w:pStyle w:val="Nagwek2"/>
        <w:numPr>
          <w:ilvl w:val="1"/>
          <w:numId w:val="1"/>
        </w:numPr>
        <w:jc w:val="both"/>
        <w:rPr>
          <w:rFonts w:ascii="Arial" w:hAnsi="Arial" w:cs="Arial"/>
          <w:color w:val="000000" w:themeColor="text1"/>
        </w:rPr>
      </w:pPr>
      <w:bookmarkStart w:id="20" w:name="_Toc477950650"/>
      <w:r w:rsidRPr="00FD00F8">
        <w:rPr>
          <w:rFonts w:ascii="Arial" w:hAnsi="Arial" w:cs="Arial"/>
          <w:color w:val="000000" w:themeColor="text1"/>
        </w:rPr>
        <w:t>Pole elektromagnetyczne</w:t>
      </w:r>
      <w:bookmarkEnd w:id="20"/>
    </w:p>
    <w:p w:rsidR="006B4B21" w:rsidRPr="00FD00F8" w:rsidRDefault="006B4B21" w:rsidP="006B4B21">
      <w:pPr>
        <w:spacing w:before="120" w:after="0" w:line="360" w:lineRule="auto"/>
        <w:ind w:firstLine="709"/>
        <w:jc w:val="both"/>
        <w:rPr>
          <w:rFonts w:ascii="Arial" w:hAnsi="Arial" w:cs="Arial"/>
          <w:color w:val="000000" w:themeColor="text1"/>
          <w:szCs w:val="24"/>
        </w:rPr>
      </w:pPr>
      <w:r w:rsidRPr="00FD00F8">
        <w:rPr>
          <w:rFonts w:ascii="Arial" w:hAnsi="Arial" w:cs="Arial"/>
          <w:color w:val="000000" w:themeColor="text1"/>
          <w:szCs w:val="24"/>
        </w:rPr>
        <w:t>Głównymi źródłami sztucznego promieniowania są: stacje bazowe telefonii komórkowej, stacje i linie energetyczne, stacje radiow</w:t>
      </w:r>
      <w:r w:rsidR="009B3605">
        <w:rPr>
          <w:rFonts w:ascii="Arial" w:hAnsi="Arial" w:cs="Arial"/>
          <w:color w:val="000000" w:themeColor="text1"/>
          <w:szCs w:val="24"/>
        </w:rPr>
        <w:t>e i telewizyjne oraz CB-radio i </w:t>
      </w:r>
      <w:r w:rsidRPr="00FD00F8">
        <w:rPr>
          <w:rFonts w:ascii="Arial" w:hAnsi="Arial" w:cs="Arial"/>
          <w:color w:val="000000" w:themeColor="text1"/>
          <w:szCs w:val="24"/>
        </w:rPr>
        <w:t xml:space="preserve">radiostacje amatorskie, wojskowe i cywilne urządzenia radionawigacji i radiolokacji, a nawet urządzenia powszechnego użytku: kuchenki mikrofalowe, monitory, aparaty komórkowe itp. </w:t>
      </w:r>
    </w:p>
    <w:p w:rsidR="006B4B21" w:rsidRPr="00FD00F8" w:rsidRDefault="006B4B21" w:rsidP="006B4B21">
      <w:pPr>
        <w:spacing w:after="0" w:line="360" w:lineRule="auto"/>
        <w:ind w:firstLine="709"/>
        <w:jc w:val="both"/>
        <w:rPr>
          <w:rFonts w:ascii="Arial" w:hAnsi="Arial" w:cs="Arial"/>
          <w:color w:val="000000" w:themeColor="text1"/>
          <w:szCs w:val="24"/>
        </w:rPr>
      </w:pPr>
      <w:r w:rsidRPr="00FD00F8">
        <w:rPr>
          <w:rFonts w:ascii="Arial" w:hAnsi="Arial" w:cs="Arial"/>
          <w:color w:val="000000" w:themeColor="text1"/>
          <w:szCs w:val="24"/>
        </w:rPr>
        <w:t>Na terenie gminy Ryn najpoważniejszym źródłem promieniowania elektromagnetycznego są stacje bazowe telefonii komórkowej. Zlokalizowane są zarówno na terenie miasta jak i w jego otoczeniu. Instalacje te emitują niejonizujące promieniowanie elektromagnetyczne, generowane przez anteny stacji w czasie jej pracy, a ich moc promieniowana izotropowa jest różna w zależności od wielkości bazowej. Pola elektromagnetyczne są wypromieniowywane na bardzo dużych wysokościach. Ponadto źródłem pól elektromagnetycznych są linie energetyczne i urządzenia elektromagnetyczne. Postęp cywilizacyjny będzie stale powodował wzrost oddziaływania pól elektromagnetycznych na środowisko. W związku z tym w</w:t>
      </w:r>
      <w:r w:rsidR="000A3B6F">
        <w:rPr>
          <w:rFonts w:ascii="Arial" w:hAnsi="Arial" w:cs="Arial"/>
          <w:color w:val="000000" w:themeColor="text1"/>
          <w:szCs w:val="24"/>
        </w:rPr>
        <w:t>z</w:t>
      </w:r>
      <w:r w:rsidRPr="00FD00F8">
        <w:rPr>
          <w:rFonts w:ascii="Arial" w:hAnsi="Arial" w:cs="Arial"/>
          <w:color w:val="000000" w:themeColor="text1"/>
          <w:szCs w:val="24"/>
        </w:rPr>
        <w:t xml:space="preserve">rośnie poziom tła promieniowania elektromagnetycznego, jak i </w:t>
      </w:r>
      <w:r w:rsidR="000A3B6F">
        <w:rPr>
          <w:rFonts w:ascii="Arial" w:hAnsi="Arial" w:cs="Arial"/>
          <w:color w:val="000000" w:themeColor="text1"/>
          <w:szCs w:val="24"/>
        </w:rPr>
        <w:t>liczba</w:t>
      </w:r>
      <w:r w:rsidRPr="00FD00F8">
        <w:rPr>
          <w:rFonts w:ascii="Arial" w:hAnsi="Arial" w:cs="Arial"/>
          <w:color w:val="000000" w:themeColor="text1"/>
          <w:szCs w:val="24"/>
        </w:rPr>
        <w:t xml:space="preserve"> </w:t>
      </w:r>
      <w:r w:rsidR="000A3B6F">
        <w:rPr>
          <w:rFonts w:ascii="Arial" w:hAnsi="Arial" w:cs="Arial"/>
          <w:color w:val="000000" w:themeColor="text1"/>
          <w:szCs w:val="24"/>
        </w:rPr>
        <w:t>oraz</w:t>
      </w:r>
      <w:r w:rsidRPr="00FD00F8">
        <w:rPr>
          <w:rFonts w:ascii="Arial" w:hAnsi="Arial" w:cs="Arial"/>
          <w:color w:val="000000" w:themeColor="text1"/>
          <w:szCs w:val="24"/>
        </w:rPr>
        <w:t xml:space="preserve"> powierzchni</w:t>
      </w:r>
      <w:r w:rsidR="000A3B6F">
        <w:rPr>
          <w:rFonts w:ascii="Arial" w:hAnsi="Arial" w:cs="Arial"/>
          <w:color w:val="000000" w:themeColor="text1"/>
          <w:szCs w:val="24"/>
        </w:rPr>
        <w:t>a</w:t>
      </w:r>
      <w:r w:rsidRPr="00FD00F8">
        <w:rPr>
          <w:rFonts w:ascii="Arial" w:hAnsi="Arial" w:cs="Arial"/>
          <w:color w:val="000000" w:themeColor="text1"/>
          <w:szCs w:val="24"/>
        </w:rPr>
        <w:t xml:space="preserve"> obszarów o podwyższonym poziomie natężenia promieniowania. </w:t>
      </w:r>
    </w:p>
    <w:p w:rsidR="006A750E" w:rsidRPr="00FD00F8" w:rsidRDefault="006A750E" w:rsidP="006B4B21">
      <w:pPr>
        <w:spacing w:after="0" w:line="360" w:lineRule="auto"/>
        <w:ind w:firstLine="709"/>
        <w:jc w:val="both"/>
        <w:rPr>
          <w:rFonts w:ascii="Arial" w:hAnsi="Arial" w:cs="Arial"/>
          <w:color w:val="000000" w:themeColor="text1"/>
          <w:szCs w:val="24"/>
        </w:rPr>
      </w:pPr>
      <w:r w:rsidRPr="00FD00F8">
        <w:rPr>
          <w:rFonts w:ascii="Arial" w:hAnsi="Arial" w:cs="Arial"/>
          <w:color w:val="000000" w:themeColor="text1"/>
          <w:szCs w:val="24"/>
        </w:rPr>
        <w:t>Według przeprowadzonych pomiarów pół elektromagnetycznych w 2012 r. przez Wojewódzki Inspektorat Ochrony Środowiska w Olszty</w:t>
      </w:r>
      <w:r w:rsidR="009B3605">
        <w:rPr>
          <w:rFonts w:ascii="Arial" w:hAnsi="Arial" w:cs="Arial"/>
          <w:color w:val="000000" w:themeColor="text1"/>
          <w:szCs w:val="24"/>
        </w:rPr>
        <w:t>nie w punkcie zlokalizowanych w </w:t>
      </w:r>
      <w:r w:rsidRPr="00FD00F8">
        <w:rPr>
          <w:rFonts w:ascii="Arial" w:hAnsi="Arial" w:cs="Arial"/>
          <w:color w:val="000000" w:themeColor="text1"/>
          <w:szCs w:val="24"/>
        </w:rPr>
        <w:t>gminie Ryn przy ul. Plac Wolności wartość pomiaru wielkości fizycznej charakteryzującej pr</w:t>
      </w:r>
      <w:r w:rsidR="000A3B6F">
        <w:rPr>
          <w:rFonts w:ascii="Arial" w:hAnsi="Arial" w:cs="Arial"/>
          <w:color w:val="000000" w:themeColor="text1"/>
          <w:szCs w:val="24"/>
        </w:rPr>
        <w:t>omieniowanie elektromagnetyczne</w:t>
      </w:r>
      <w:r w:rsidRPr="00FD00F8">
        <w:rPr>
          <w:rFonts w:ascii="Arial" w:hAnsi="Arial" w:cs="Arial"/>
          <w:color w:val="000000" w:themeColor="text1"/>
          <w:szCs w:val="24"/>
        </w:rPr>
        <w:t xml:space="preserve"> wyniosła 0,26 V/m. Jest to wartość trzykrotnie wyższa w porównaniu do roku 2009. </w:t>
      </w:r>
    </w:p>
    <w:p w:rsidR="006B4B21" w:rsidRPr="00FD00F8" w:rsidRDefault="006B4B21" w:rsidP="006B4B21">
      <w:pPr>
        <w:spacing w:after="0" w:line="360" w:lineRule="auto"/>
        <w:ind w:firstLine="709"/>
        <w:jc w:val="both"/>
        <w:rPr>
          <w:rFonts w:ascii="Arial" w:hAnsi="Arial" w:cs="Arial"/>
          <w:color w:val="000000" w:themeColor="text1"/>
          <w:szCs w:val="24"/>
        </w:rPr>
      </w:pPr>
      <w:r w:rsidRPr="00FD00F8">
        <w:rPr>
          <w:rFonts w:ascii="Arial" w:hAnsi="Arial" w:cs="Arial"/>
          <w:color w:val="000000" w:themeColor="text1"/>
          <w:szCs w:val="24"/>
        </w:rPr>
        <w:t>Aby ograniczyć wpływ promieniowania elektromagnetycznego należy tworzyć strefy ochronne wokół jego źródeł. Odpowiednia wysokość masztu anteny oraz dobór właściwych parametrów pracy stacji bazowych powoduje, że nie wywierają one negatywnego wpływu na ludzi.</w:t>
      </w:r>
    </w:p>
    <w:p w:rsidR="009978E4" w:rsidRPr="00FD00F8" w:rsidRDefault="009978E4" w:rsidP="00363DAF">
      <w:pPr>
        <w:pStyle w:val="Nagwek2"/>
        <w:numPr>
          <w:ilvl w:val="1"/>
          <w:numId w:val="1"/>
        </w:numPr>
        <w:jc w:val="both"/>
        <w:rPr>
          <w:rFonts w:ascii="Arial" w:hAnsi="Arial" w:cs="Arial"/>
          <w:color w:val="000000" w:themeColor="text1"/>
        </w:rPr>
      </w:pPr>
      <w:bookmarkStart w:id="21" w:name="_Toc477950651"/>
      <w:r w:rsidRPr="00FD00F8">
        <w:rPr>
          <w:rFonts w:ascii="Arial" w:hAnsi="Arial" w:cs="Arial"/>
          <w:color w:val="000000" w:themeColor="text1"/>
        </w:rPr>
        <w:t>Gospodarowanie wodami</w:t>
      </w:r>
      <w:bookmarkEnd w:id="21"/>
    </w:p>
    <w:p w:rsidR="005505B7" w:rsidRPr="00FD00F8" w:rsidRDefault="005505B7" w:rsidP="00FD00F8">
      <w:pPr>
        <w:spacing w:before="120" w:after="0" w:line="360" w:lineRule="auto"/>
        <w:ind w:firstLine="709"/>
        <w:jc w:val="both"/>
        <w:rPr>
          <w:rFonts w:ascii="Arial" w:hAnsi="Arial" w:cs="Arial"/>
          <w:color w:val="000000" w:themeColor="text1"/>
          <w:szCs w:val="24"/>
        </w:rPr>
      </w:pPr>
      <w:r w:rsidRPr="00FD00F8">
        <w:rPr>
          <w:rFonts w:ascii="Arial" w:hAnsi="Arial" w:cs="Arial"/>
          <w:color w:val="000000" w:themeColor="text1"/>
          <w:szCs w:val="24"/>
        </w:rPr>
        <w:t>Sieć hydrograficzna gminy Ryn przedstawia się następująco:</w:t>
      </w:r>
    </w:p>
    <w:p w:rsidR="005505B7" w:rsidRPr="00FD00F8" w:rsidRDefault="005505B7" w:rsidP="00610FD2">
      <w:pPr>
        <w:pStyle w:val="Akapitzlist"/>
        <w:numPr>
          <w:ilvl w:val="0"/>
          <w:numId w:val="14"/>
        </w:numPr>
        <w:spacing w:after="0" w:line="360" w:lineRule="auto"/>
        <w:ind w:left="709"/>
        <w:jc w:val="both"/>
        <w:rPr>
          <w:rFonts w:ascii="Arial" w:hAnsi="Arial" w:cs="Arial"/>
          <w:color w:val="000000" w:themeColor="text1"/>
          <w:szCs w:val="24"/>
        </w:rPr>
      </w:pPr>
      <w:r w:rsidRPr="00FD00F8">
        <w:rPr>
          <w:rFonts w:ascii="Arial" w:hAnsi="Arial" w:cs="Arial"/>
          <w:color w:val="000000" w:themeColor="text1"/>
          <w:szCs w:val="24"/>
        </w:rPr>
        <w:t>Dorzecze Wisły – zasadnicza część jezior, kanały łączące te jeziora oraz cieki wodne</w:t>
      </w:r>
    </w:p>
    <w:p w:rsidR="005505B7" w:rsidRPr="00FD00F8" w:rsidRDefault="005505B7" w:rsidP="00610FD2">
      <w:pPr>
        <w:pStyle w:val="Akapitzlist"/>
        <w:numPr>
          <w:ilvl w:val="0"/>
          <w:numId w:val="14"/>
        </w:numPr>
        <w:spacing w:after="0" w:line="360" w:lineRule="auto"/>
        <w:ind w:left="709"/>
        <w:jc w:val="both"/>
        <w:rPr>
          <w:rFonts w:ascii="Arial" w:hAnsi="Arial" w:cs="Arial"/>
          <w:color w:val="000000" w:themeColor="text1"/>
          <w:szCs w:val="24"/>
        </w:rPr>
      </w:pPr>
      <w:r w:rsidRPr="00FD00F8">
        <w:rPr>
          <w:rFonts w:ascii="Arial" w:hAnsi="Arial" w:cs="Arial"/>
          <w:color w:val="000000" w:themeColor="text1"/>
          <w:szCs w:val="24"/>
        </w:rPr>
        <w:t>Dorzecze Pregoły – jezioro Guber i jego zlewnia, obszar źródłowy i odcinek górnego biegu rzeki Guber,</w:t>
      </w:r>
    </w:p>
    <w:p w:rsidR="005505B7" w:rsidRPr="00FD00F8" w:rsidRDefault="005505B7" w:rsidP="00610FD2">
      <w:pPr>
        <w:pStyle w:val="Akapitzlist"/>
        <w:numPr>
          <w:ilvl w:val="0"/>
          <w:numId w:val="14"/>
        </w:numPr>
        <w:spacing w:after="0" w:line="360" w:lineRule="auto"/>
        <w:ind w:left="709"/>
        <w:jc w:val="both"/>
        <w:rPr>
          <w:rFonts w:ascii="Arial" w:hAnsi="Arial" w:cs="Arial"/>
          <w:color w:val="000000" w:themeColor="text1"/>
          <w:szCs w:val="24"/>
        </w:rPr>
      </w:pPr>
      <w:r w:rsidRPr="00FD00F8">
        <w:rPr>
          <w:rFonts w:ascii="Arial" w:hAnsi="Arial" w:cs="Arial"/>
          <w:color w:val="000000" w:themeColor="text1"/>
          <w:szCs w:val="24"/>
        </w:rPr>
        <w:t>Zachodnia część zlewni jeziora Dejguny poło</w:t>
      </w:r>
      <w:r w:rsidR="009B3605">
        <w:rPr>
          <w:rFonts w:ascii="Arial" w:hAnsi="Arial" w:cs="Arial"/>
          <w:color w:val="000000" w:themeColor="text1"/>
          <w:szCs w:val="24"/>
        </w:rPr>
        <w:t>żona w granicach gminy, która w </w:t>
      </w:r>
      <w:r w:rsidRPr="00FD00F8">
        <w:rPr>
          <w:rFonts w:ascii="Arial" w:hAnsi="Arial" w:cs="Arial"/>
          <w:color w:val="000000" w:themeColor="text1"/>
          <w:szCs w:val="24"/>
        </w:rPr>
        <w:t>zależności od warunków hydrologicznych zasila dorzecze Wisły lub Pregoły.</w:t>
      </w:r>
    </w:p>
    <w:p w:rsidR="005505B7" w:rsidRPr="00FD00F8" w:rsidRDefault="005505B7" w:rsidP="005505B7">
      <w:pPr>
        <w:spacing w:after="0" w:line="360" w:lineRule="auto"/>
        <w:ind w:firstLine="708"/>
        <w:jc w:val="both"/>
        <w:rPr>
          <w:rFonts w:ascii="Arial" w:hAnsi="Arial" w:cs="Arial"/>
          <w:color w:val="000000" w:themeColor="text1"/>
          <w:szCs w:val="24"/>
        </w:rPr>
      </w:pPr>
      <w:r w:rsidRPr="00FD00F8">
        <w:rPr>
          <w:rFonts w:ascii="Arial" w:hAnsi="Arial" w:cs="Arial"/>
          <w:color w:val="000000" w:themeColor="text1"/>
          <w:szCs w:val="24"/>
        </w:rPr>
        <w:t>Wody powierzchniowe są zagrożone przede wszystkim punktowymi źródłami zanieczyszczeń oraz spływami powierzchniowymi z terenów rolniczych oraz zanieczyszczeniami wprowadzanymi przez opady atmosfe</w:t>
      </w:r>
      <w:r w:rsidR="009B3605">
        <w:rPr>
          <w:rFonts w:ascii="Arial" w:hAnsi="Arial" w:cs="Arial"/>
          <w:color w:val="000000" w:themeColor="text1"/>
          <w:szCs w:val="24"/>
        </w:rPr>
        <w:t>ryczne. Spływy powierzchniowe z </w:t>
      </w:r>
      <w:r w:rsidRPr="00FD00F8">
        <w:rPr>
          <w:rFonts w:ascii="Arial" w:hAnsi="Arial" w:cs="Arial"/>
          <w:color w:val="000000" w:themeColor="text1"/>
          <w:szCs w:val="24"/>
        </w:rPr>
        <w:t>terenów rolniczych występują w ograniczonym zakresie w</w:t>
      </w:r>
      <w:r w:rsidR="009B3605">
        <w:rPr>
          <w:rFonts w:ascii="Arial" w:hAnsi="Arial" w:cs="Arial"/>
          <w:color w:val="000000" w:themeColor="text1"/>
          <w:szCs w:val="24"/>
        </w:rPr>
        <w:t xml:space="preserve"> stosunku do lat poprzednich, z </w:t>
      </w:r>
      <w:r w:rsidRPr="00FD00F8">
        <w:rPr>
          <w:rFonts w:ascii="Arial" w:hAnsi="Arial" w:cs="Arial"/>
          <w:color w:val="000000" w:themeColor="text1"/>
          <w:szCs w:val="24"/>
        </w:rPr>
        <w:t>racji ograniczenia terenów rolniczych położonych z zasięgu spływów.</w:t>
      </w:r>
    </w:p>
    <w:p w:rsidR="005505B7" w:rsidRPr="00FD00F8" w:rsidRDefault="005505B7" w:rsidP="005505B7">
      <w:pPr>
        <w:spacing w:after="0" w:line="360" w:lineRule="auto"/>
        <w:ind w:firstLine="708"/>
        <w:jc w:val="both"/>
        <w:rPr>
          <w:rFonts w:ascii="Arial" w:hAnsi="Arial" w:cs="Arial"/>
          <w:color w:val="000000" w:themeColor="text1"/>
        </w:rPr>
      </w:pPr>
      <w:r w:rsidRPr="00FD00F8">
        <w:rPr>
          <w:rFonts w:ascii="Arial" w:hAnsi="Arial" w:cs="Arial"/>
          <w:color w:val="000000" w:themeColor="text1"/>
        </w:rPr>
        <w:t>Zgodnie z danymi udostępnionymi przez Państwowy Instytut Geologiczny gmina Ryn znajduje się w Regionie Narwi, Pregoły i Niemna. Poziomy wodne w utworach czwartorzędu, trzeciorzędu i przypuszczalnie kredy.</w:t>
      </w:r>
    </w:p>
    <w:p w:rsidR="005505B7" w:rsidRPr="00FD00F8" w:rsidRDefault="005505B7" w:rsidP="005505B7">
      <w:pPr>
        <w:spacing w:after="0" w:line="360" w:lineRule="auto"/>
        <w:ind w:firstLine="708"/>
        <w:jc w:val="both"/>
        <w:rPr>
          <w:rFonts w:ascii="Arial" w:hAnsi="Arial" w:cs="Arial"/>
          <w:color w:val="000000" w:themeColor="text1"/>
          <w:szCs w:val="24"/>
        </w:rPr>
      </w:pPr>
      <w:r w:rsidRPr="00FD00F8">
        <w:rPr>
          <w:rFonts w:ascii="Arial" w:hAnsi="Arial" w:cs="Arial"/>
          <w:color w:val="000000" w:themeColor="text1"/>
        </w:rPr>
        <w:t>Izolacja pierwszego użytkowego poziomu wodonośnego od powierzchni jest zróżnicowana – od braku izolacji po izolacje połowiczną. Głębokość pierwszego użytkowego poziomu wodonośnego kształtuje się w granicach do 20 m. Wodonośność, czyli potencjalna wydajność typowego otworu studziennego wynosi od 30 do 70 m</w:t>
      </w:r>
      <w:r w:rsidRPr="00FD00F8">
        <w:rPr>
          <w:rFonts w:ascii="Arial" w:hAnsi="Arial" w:cs="Arial"/>
          <w:color w:val="000000" w:themeColor="text1"/>
          <w:vertAlign w:val="superscript"/>
        </w:rPr>
        <w:t>3</w:t>
      </w:r>
      <w:r w:rsidRPr="00FD00F8">
        <w:rPr>
          <w:rFonts w:ascii="Arial" w:hAnsi="Arial" w:cs="Arial"/>
          <w:color w:val="000000" w:themeColor="text1"/>
        </w:rPr>
        <w:t>/h. Głębokość występowania pierwszego zwierciadła wód podziemnych, jak wynika z Mapy Hydrogeologicznej Polski PIG, kształtuje się w granicach od 5 do 20 m. Na terenie opracowania występują bardzo słabo przepuszczalne i nieprzepuszczalne.</w:t>
      </w:r>
    </w:p>
    <w:p w:rsidR="005505B7" w:rsidRPr="00FD00F8" w:rsidRDefault="005505B7" w:rsidP="005505B7">
      <w:pPr>
        <w:spacing w:after="0" w:line="360" w:lineRule="auto"/>
        <w:ind w:firstLine="708"/>
        <w:jc w:val="both"/>
        <w:rPr>
          <w:rFonts w:ascii="Arial" w:hAnsi="Arial" w:cs="Arial"/>
          <w:color w:val="000000" w:themeColor="text1"/>
        </w:rPr>
      </w:pPr>
      <w:r w:rsidRPr="00FD00F8">
        <w:rPr>
          <w:rFonts w:ascii="Arial" w:hAnsi="Arial" w:cs="Arial"/>
          <w:color w:val="000000" w:themeColor="text1"/>
        </w:rPr>
        <w:t>Według Mapy Głównych Zbiorników Wód Podziemnych część wschodnia gminy Ryn położona jest w granicach Głównego Zbiornika Wód Podziemnych nr 206 Wielkie Jeziora Mazurskie. W części południowo-zachodniej gminy zbiornik ten posiada izolację od pow</w:t>
      </w:r>
      <w:r w:rsidR="00DE0663">
        <w:rPr>
          <w:rFonts w:ascii="Arial" w:hAnsi="Arial" w:cs="Arial"/>
          <w:color w:val="000000" w:themeColor="text1"/>
        </w:rPr>
        <w:t>ierzchni nieciągłą lub niepełną.</w:t>
      </w:r>
    </w:p>
    <w:p w:rsidR="005505B7" w:rsidRPr="00FD00F8" w:rsidRDefault="005505B7" w:rsidP="005505B7">
      <w:pPr>
        <w:spacing w:after="0" w:line="360" w:lineRule="auto"/>
        <w:ind w:firstLine="708"/>
        <w:jc w:val="both"/>
        <w:rPr>
          <w:rFonts w:ascii="Arial" w:hAnsi="Arial" w:cs="Arial"/>
          <w:color w:val="000000" w:themeColor="text1"/>
          <w:szCs w:val="24"/>
        </w:rPr>
      </w:pPr>
      <w:r w:rsidRPr="00FD00F8">
        <w:rPr>
          <w:rFonts w:ascii="Arial" w:hAnsi="Arial" w:cs="Arial"/>
          <w:color w:val="000000" w:themeColor="text1"/>
        </w:rPr>
        <w:t>Na terenie gminy Ryn nie ma obecnie i nie przewiduje się pozyskiwania wód mineralnych. Osobną kwestią są wody geotermalne, które jak na razie są słabo rozpoznane, a być może mogłyby być częściowym rozwiązaniem pozyskiwania energii.</w:t>
      </w:r>
    </w:p>
    <w:p w:rsidR="009978E4" w:rsidRPr="00FD00F8" w:rsidRDefault="009978E4" w:rsidP="00363DAF">
      <w:pPr>
        <w:pStyle w:val="Nagwek2"/>
        <w:numPr>
          <w:ilvl w:val="1"/>
          <w:numId w:val="1"/>
        </w:numPr>
        <w:jc w:val="both"/>
        <w:rPr>
          <w:rFonts w:ascii="Arial" w:hAnsi="Arial" w:cs="Arial"/>
          <w:color w:val="000000" w:themeColor="text1"/>
        </w:rPr>
      </w:pPr>
      <w:bookmarkStart w:id="22" w:name="_Toc477950652"/>
      <w:r w:rsidRPr="00FD00F8">
        <w:rPr>
          <w:rFonts w:ascii="Arial" w:hAnsi="Arial" w:cs="Arial"/>
          <w:color w:val="000000" w:themeColor="text1"/>
        </w:rPr>
        <w:t>Gleby</w:t>
      </w:r>
      <w:bookmarkEnd w:id="22"/>
    </w:p>
    <w:p w:rsidR="005505B7" w:rsidRPr="00FD00F8" w:rsidRDefault="005505B7" w:rsidP="005505B7">
      <w:pPr>
        <w:spacing w:before="120" w:after="0" w:line="360" w:lineRule="auto"/>
        <w:ind w:firstLine="709"/>
        <w:jc w:val="both"/>
        <w:rPr>
          <w:rFonts w:ascii="Arial" w:hAnsi="Arial" w:cs="Arial"/>
          <w:color w:val="000000" w:themeColor="text1"/>
        </w:rPr>
      </w:pPr>
      <w:r w:rsidRPr="00FD00F8">
        <w:rPr>
          <w:rFonts w:ascii="Arial" w:hAnsi="Arial" w:cs="Arial"/>
          <w:color w:val="000000" w:themeColor="text1"/>
        </w:rPr>
        <w:t>Na obszarze Gminy Ryn w głównej mierze występują gleby brunatne. Na terenie miasta i gminy występują dwa duże kompleksy, które w prz</w:t>
      </w:r>
      <w:r w:rsidR="009B3605">
        <w:rPr>
          <w:rFonts w:ascii="Arial" w:hAnsi="Arial" w:cs="Arial"/>
          <w:color w:val="000000" w:themeColor="text1"/>
        </w:rPr>
        <w:t>eszłości zostały zmeliorowane i </w:t>
      </w:r>
      <w:r w:rsidRPr="00FD00F8">
        <w:rPr>
          <w:rFonts w:ascii="Arial" w:hAnsi="Arial" w:cs="Arial"/>
          <w:color w:val="000000" w:themeColor="text1"/>
        </w:rPr>
        <w:t>wykorzystywane  jako użytki zielone. Są to tzw. „Łąki Szymońskie” (1500 ha) zlokalizowane przy Kanale Szymońskim i kompleks „Lelek”(150ha) zlokalizowane przy Kanale Grunwaldzkim. Obecnie obszary te są zaniedbane, nie prowadzi się nawodnień. Ze względu na występowanie gleb organicznych użytki należy zagospodarować poprzez prowadzenie proekologicznych melioracji. Wśród użytków zielonych dominującym kompleksem jest „2z” reprezentowany przez klasy III i IV bonitacyjne łąk i pastwisk. Uzupełnieniem powyższego kompleksu jest występujący na niewielkich obszarach kompleks „3z” obejmujący użytki zielone słabe i bardzo słabe zaliczone do V i VI klasy bonitacyjnej.</w:t>
      </w:r>
    </w:p>
    <w:p w:rsidR="005505B7" w:rsidRPr="00FD00F8" w:rsidRDefault="005505B7" w:rsidP="005505B7">
      <w:pPr>
        <w:spacing w:after="0" w:line="360" w:lineRule="auto"/>
        <w:ind w:firstLine="708"/>
        <w:jc w:val="both"/>
        <w:rPr>
          <w:rFonts w:ascii="Arial" w:hAnsi="Arial" w:cs="Arial"/>
          <w:color w:val="000000" w:themeColor="text1"/>
        </w:rPr>
      </w:pPr>
      <w:r w:rsidRPr="00FD00F8">
        <w:rPr>
          <w:rFonts w:ascii="Arial" w:hAnsi="Arial" w:cs="Arial"/>
          <w:color w:val="000000" w:themeColor="text1"/>
        </w:rPr>
        <w:t>Największą degradację gleb powodują zabiegi rolnicze. Nadmierne przedostawanie się do gleby związków azotu, potasu, a tym samym transportowane do wód powodując eutrofizację. Erozja najczęściej powiązana jest z niewłaściwym nawożeniem, uprawą oraz likwidacją zakrzewień i zadrzewień śródpolnych.</w:t>
      </w:r>
    </w:p>
    <w:p w:rsidR="005505B7" w:rsidRPr="00FD00F8" w:rsidRDefault="005505B7" w:rsidP="005505B7">
      <w:pPr>
        <w:spacing w:after="0" w:line="360" w:lineRule="auto"/>
        <w:ind w:firstLine="708"/>
        <w:jc w:val="both"/>
        <w:rPr>
          <w:rFonts w:ascii="Arial" w:hAnsi="Arial" w:cs="Arial"/>
          <w:color w:val="000000" w:themeColor="text1"/>
        </w:rPr>
      </w:pPr>
      <w:r w:rsidRPr="00FD00F8">
        <w:rPr>
          <w:rFonts w:ascii="Arial" w:hAnsi="Arial" w:cs="Arial"/>
          <w:color w:val="000000" w:themeColor="text1"/>
        </w:rPr>
        <w:t xml:space="preserve">Transport drogowy jest kolejnym źródłem doprowadzającym do zakwaszania gleb poprzez zanieczyszczenia pyłowe. Z komunikacji pochodzą substancje ropopochodne, metale ciężkie oraz związki azotu. Zanieczyszczenia te mogą wraz z wodami opadowymi spływać z powierzchni dróg do rowów i dalej do rzek oraz jezior. </w:t>
      </w:r>
    </w:p>
    <w:p w:rsidR="005505B7" w:rsidRPr="00FD00F8" w:rsidRDefault="005505B7" w:rsidP="005505B7">
      <w:pPr>
        <w:spacing w:after="0" w:line="360" w:lineRule="auto"/>
        <w:ind w:firstLine="708"/>
        <w:jc w:val="both"/>
        <w:rPr>
          <w:rFonts w:ascii="Arial" w:hAnsi="Arial" w:cs="Arial"/>
          <w:color w:val="000000" w:themeColor="text1"/>
        </w:rPr>
      </w:pPr>
      <w:r w:rsidRPr="00FD00F8">
        <w:rPr>
          <w:rFonts w:ascii="Arial" w:hAnsi="Arial" w:cs="Arial"/>
          <w:color w:val="000000" w:themeColor="text1"/>
        </w:rPr>
        <w:t xml:space="preserve">Należy ograniczyć przeznaczanie gleb na cele nierolnicze i rolnicze, zapobiegać procesom degradacji i dewastacji gruntów leśnych oraz szkodom w produkcji rolniczej, przywracać oraz poprawiać wartości użytkowe gruntów, które utraciły charakter gruntów leśnych a przede wszystkim ograniczyć stosowanie nawozów mineralnych i naturalnych. </w:t>
      </w:r>
    </w:p>
    <w:p w:rsidR="009978E4" w:rsidRPr="00FD00F8" w:rsidRDefault="009978E4" w:rsidP="00363DAF">
      <w:pPr>
        <w:pStyle w:val="Nagwek2"/>
        <w:numPr>
          <w:ilvl w:val="1"/>
          <w:numId w:val="1"/>
        </w:numPr>
        <w:jc w:val="both"/>
        <w:rPr>
          <w:rFonts w:ascii="Arial" w:hAnsi="Arial" w:cs="Arial"/>
          <w:color w:val="000000" w:themeColor="text1"/>
        </w:rPr>
      </w:pPr>
      <w:bookmarkStart w:id="23" w:name="_Toc477950653"/>
      <w:r w:rsidRPr="00FD00F8">
        <w:rPr>
          <w:rFonts w:ascii="Arial" w:hAnsi="Arial" w:cs="Arial"/>
          <w:color w:val="000000" w:themeColor="text1"/>
        </w:rPr>
        <w:t>Gospodarka odpadami i zapobieganie</w:t>
      </w:r>
      <w:bookmarkEnd w:id="23"/>
      <w:r w:rsidRPr="00FD00F8">
        <w:rPr>
          <w:rFonts w:ascii="Arial" w:hAnsi="Arial" w:cs="Arial"/>
          <w:color w:val="000000" w:themeColor="text1"/>
        </w:rPr>
        <w:t xml:space="preserve"> </w:t>
      </w:r>
    </w:p>
    <w:p w:rsidR="001F6C0D" w:rsidRPr="00FD00F8" w:rsidRDefault="001F6C0D" w:rsidP="0078098C">
      <w:pPr>
        <w:spacing w:before="120" w:after="0" w:line="360" w:lineRule="auto"/>
        <w:ind w:firstLine="709"/>
        <w:jc w:val="both"/>
        <w:rPr>
          <w:rFonts w:ascii="Arial" w:hAnsi="Arial" w:cs="Arial"/>
          <w:color w:val="000000" w:themeColor="text1"/>
        </w:rPr>
      </w:pPr>
      <w:r w:rsidRPr="00FD00F8">
        <w:rPr>
          <w:rFonts w:ascii="Arial" w:hAnsi="Arial" w:cs="Arial"/>
          <w:color w:val="000000" w:themeColor="text1"/>
        </w:rPr>
        <w:t>Na podstawie ustawy z dnia 8 marca 1990 r. o sa</w:t>
      </w:r>
      <w:r w:rsidR="00670F49">
        <w:rPr>
          <w:rFonts w:ascii="Arial" w:hAnsi="Arial" w:cs="Arial"/>
          <w:color w:val="000000" w:themeColor="text1"/>
        </w:rPr>
        <w:t>morządzie gminnym został powołan</w:t>
      </w:r>
      <w:r w:rsidRPr="00FD00F8">
        <w:rPr>
          <w:rFonts w:ascii="Arial" w:hAnsi="Arial" w:cs="Arial"/>
          <w:color w:val="000000" w:themeColor="text1"/>
        </w:rPr>
        <w:t>y Mazurski Związek Międzygminny – Gospodarka Odpadami i został wpisany do rejestru związków międzygminnych prowadzonego przez ministra do spraw administracji pod nr 267 z datą 12 października 2004 r.</w:t>
      </w:r>
    </w:p>
    <w:p w:rsidR="005505B7" w:rsidRPr="00FD00F8" w:rsidRDefault="005505B7" w:rsidP="001F6C0D">
      <w:pPr>
        <w:spacing w:after="0" w:line="360" w:lineRule="auto"/>
        <w:ind w:firstLine="708"/>
        <w:jc w:val="both"/>
        <w:rPr>
          <w:rFonts w:ascii="Arial" w:hAnsi="Arial" w:cs="Arial"/>
          <w:color w:val="000000" w:themeColor="text1"/>
        </w:rPr>
      </w:pPr>
      <w:r w:rsidRPr="00FD00F8">
        <w:rPr>
          <w:rFonts w:ascii="Arial" w:hAnsi="Arial" w:cs="Arial"/>
          <w:color w:val="000000" w:themeColor="text1"/>
        </w:rPr>
        <w:t>Gmina Ryn znajduje się w II sektorze współtworząc Mazurski Związek Międzygminny  - Gospodarka Odpadami.</w:t>
      </w:r>
      <w:r w:rsidR="00DA411A" w:rsidRPr="00FD00F8">
        <w:rPr>
          <w:rFonts w:ascii="Arial" w:hAnsi="Arial" w:cs="Arial"/>
          <w:color w:val="000000" w:themeColor="text1"/>
        </w:rPr>
        <w:t xml:space="preserve"> Prowadzona jest selektywna zbiórka odpadów komunalnych (segregacja „u źródła”), indywidualni wytwórcy odpadów gromadzą je w następujących sekcjach: </w:t>
      </w:r>
    </w:p>
    <w:p w:rsidR="00DA411A" w:rsidRPr="00FD00F8" w:rsidRDefault="00DA411A" w:rsidP="00610FD2">
      <w:pPr>
        <w:pStyle w:val="Akapitzlist"/>
        <w:numPr>
          <w:ilvl w:val="0"/>
          <w:numId w:val="15"/>
        </w:numPr>
        <w:spacing w:after="0" w:line="360" w:lineRule="auto"/>
        <w:jc w:val="both"/>
        <w:rPr>
          <w:rFonts w:ascii="Arial" w:hAnsi="Arial" w:cs="Arial"/>
          <w:color w:val="000000" w:themeColor="text1"/>
        </w:rPr>
      </w:pPr>
      <w:r w:rsidRPr="00FD00F8">
        <w:rPr>
          <w:rFonts w:ascii="Arial" w:hAnsi="Arial" w:cs="Arial"/>
          <w:color w:val="000000" w:themeColor="text1"/>
        </w:rPr>
        <w:t>Odpady suche</w:t>
      </w:r>
      <w:r w:rsidR="001F6C0D" w:rsidRPr="00FD00F8">
        <w:rPr>
          <w:rFonts w:ascii="Arial" w:hAnsi="Arial" w:cs="Arial"/>
          <w:color w:val="000000" w:themeColor="text1"/>
        </w:rPr>
        <w:t xml:space="preserve"> (kolor żółty)</w:t>
      </w:r>
    </w:p>
    <w:p w:rsidR="00DA411A" w:rsidRPr="00FD00F8" w:rsidRDefault="001F6C0D" w:rsidP="00610FD2">
      <w:pPr>
        <w:pStyle w:val="Akapitzlist"/>
        <w:numPr>
          <w:ilvl w:val="1"/>
          <w:numId w:val="15"/>
        </w:numPr>
        <w:spacing w:after="0" w:line="360" w:lineRule="auto"/>
        <w:jc w:val="both"/>
        <w:rPr>
          <w:rFonts w:ascii="Arial" w:hAnsi="Arial" w:cs="Arial"/>
          <w:color w:val="000000" w:themeColor="text1"/>
        </w:rPr>
      </w:pPr>
      <w:r w:rsidRPr="00FD00F8">
        <w:rPr>
          <w:rFonts w:ascii="Arial" w:hAnsi="Arial" w:cs="Arial"/>
          <w:color w:val="000000" w:themeColor="text1"/>
        </w:rPr>
        <w:t xml:space="preserve">Papier </w:t>
      </w:r>
    </w:p>
    <w:p w:rsidR="001F6C0D" w:rsidRPr="00FD00F8" w:rsidRDefault="001F6C0D" w:rsidP="00610FD2">
      <w:pPr>
        <w:pStyle w:val="Akapitzlist"/>
        <w:numPr>
          <w:ilvl w:val="1"/>
          <w:numId w:val="15"/>
        </w:numPr>
        <w:spacing w:after="0" w:line="360" w:lineRule="auto"/>
        <w:jc w:val="both"/>
        <w:rPr>
          <w:rFonts w:ascii="Arial" w:hAnsi="Arial" w:cs="Arial"/>
          <w:color w:val="000000" w:themeColor="text1"/>
        </w:rPr>
      </w:pPr>
      <w:r w:rsidRPr="00FD00F8">
        <w:rPr>
          <w:rFonts w:ascii="Arial" w:hAnsi="Arial" w:cs="Arial"/>
          <w:color w:val="000000" w:themeColor="text1"/>
        </w:rPr>
        <w:t>Tworzywa sztuczne</w:t>
      </w:r>
    </w:p>
    <w:p w:rsidR="001F6C0D" w:rsidRPr="00FD00F8" w:rsidRDefault="001F6C0D" w:rsidP="00610FD2">
      <w:pPr>
        <w:pStyle w:val="Akapitzlist"/>
        <w:numPr>
          <w:ilvl w:val="1"/>
          <w:numId w:val="15"/>
        </w:numPr>
        <w:spacing w:after="0" w:line="360" w:lineRule="auto"/>
        <w:jc w:val="both"/>
        <w:rPr>
          <w:rFonts w:ascii="Arial" w:hAnsi="Arial" w:cs="Arial"/>
          <w:color w:val="000000" w:themeColor="text1"/>
        </w:rPr>
      </w:pPr>
      <w:r w:rsidRPr="00FD00F8">
        <w:rPr>
          <w:rFonts w:ascii="Arial" w:hAnsi="Arial" w:cs="Arial"/>
          <w:color w:val="000000" w:themeColor="text1"/>
        </w:rPr>
        <w:t>Metale</w:t>
      </w:r>
    </w:p>
    <w:p w:rsidR="001F6C0D" w:rsidRPr="00FD00F8" w:rsidRDefault="001F6C0D" w:rsidP="00610FD2">
      <w:pPr>
        <w:pStyle w:val="Akapitzlist"/>
        <w:numPr>
          <w:ilvl w:val="1"/>
          <w:numId w:val="15"/>
        </w:numPr>
        <w:spacing w:after="0" w:line="360" w:lineRule="auto"/>
        <w:jc w:val="both"/>
        <w:rPr>
          <w:rFonts w:ascii="Arial" w:hAnsi="Arial" w:cs="Arial"/>
          <w:color w:val="000000" w:themeColor="text1"/>
        </w:rPr>
      </w:pPr>
      <w:r w:rsidRPr="00FD00F8">
        <w:rPr>
          <w:rFonts w:ascii="Arial" w:hAnsi="Arial" w:cs="Arial"/>
          <w:color w:val="000000" w:themeColor="text1"/>
        </w:rPr>
        <w:t>Opakowania wielomateriałowe</w:t>
      </w:r>
    </w:p>
    <w:p w:rsidR="001F6C0D" w:rsidRPr="00FD00F8" w:rsidRDefault="001F6C0D" w:rsidP="00610FD2">
      <w:pPr>
        <w:pStyle w:val="Akapitzlist"/>
        <w:numPr>
          <w:ilvl w:val="1"/>
          <w:numId w:val="15"/>
        </w:numPr>
        <w:spacing w:after="0" w:line="360" w:lineRule="auto"/>
        <w:jc w:val="both"/>
        <w:rPr>
          <w:rFonts w:ascii="Arial" w:hAnsi="Arial" w:cs="Arial"/>
          <w:color w:val="000000" w:themeColor="text1"/>
        </w:rPr>
      </w:pPr>
      <w:r w:rsidRPr="00FD00F8">
        <w:rPr>
          <w:rFonts w:ascii="Arial" w:hAnsi="Arial" w:cs="Arial"/>
          <w:color w:val="000000" w:themeColor="text1"/>
        </w:rPr>
        <w:t>Szkło opakowaniowe</w:t>
      </w:r>
    </w:p>
    <w:p w:rsidR="001F6C0D" w:rsidRPr="00FD00F8" w:rsidRDefault="001F6C0D" w:rsidP="00610FD2">
      <w:pPr>
        <w:pStyle w:val="Akapitzlist"/>
        <w:numPr>
          <w:ilvl w:val="0"/>
          <w:numId w:val="15"/>
        </w:numPr>
        <w:spacing w:after="0" w:line="360" w:lineRule="auto"/>
        <w:jc w:val="both"/>
        <w:rPr>
          <w:rFonts w:ascii="Arial" w:hAnsi="Arial" w:cs="Arial"/>
          <w:color w:val="000000" w:themeColor="text1"/>
        </w:rPr>
      </w:pPr>
      <w:r w:rsidRPr="00FD00F8">
        <w:rPr>
          <w:rFonts w:ascii="Arial" w:hAnsi="Arial" w:cs="Arial"/>
          <w:color w:val="000000" w:themeColor="text1"/>
        </w:rPr>
        <w:t>Odpady mokre</w:t>
      </w:r>
    </w:p>
    <w:p w:rsidR="001F6C0D" w:rsidRPr="00FD00F8" w:rsidRDefault="001F6C0D" w:rsidP="00610FD2">
      <w:pPr>
        <w:pStyle w:val="Akapitzlist"/>
        <w:numPr>
          <w:ilvl w:val="1"/>
          <w:numId w:val="15"/>
        </w:numPr>
        <w:spacing w:after="0" w:line="360" w:lineRule="auto"/>
        <w:jc w:val="both"/>
        <w:rPr>
          <w:rFonts w:ascii="Arial" w:hAnsi="Arial" w:cs="Arial"/>
          <w:color w:val="000000" w:themeColor="text1"/>
        </w:rPr>
      </w:pPr>
      <w:r w:rsidRPr="00FD00F8">
        <w:rPr>
          <w:rFonts w:ascii="Arial" w:hAnsi="Arial" w:cs="Arial"/>
          <w:color w:val="000000" w:themeColor="text1"/>
        </w:rPr>
        <w:t>Odpady „zielone”</w:t>
      </w:r>
    </w:p>
    <w:p w:rsidR="001F6C0D" w:rsidRPr="00FD00F8" w:rsidRDefault="001F6C0D" w:rsidP="00610FD2">
      <w:pPr>
        <w:pStyle w:val="Akapitzlist"/>
        <w:numPr>
          <w:ilvl w:val="0"/>
          <w:numId w:val="15"/>
        </w:numPr>
        <w:spacing w:after="0" w:line="360" w:lineRule="auto"/>
        <w:jc w:val="both"/>
        <w:rPr>
          <w:rFonts w:ascii="Arial" w:hAnsi="Arial" w:cs="Arial"/>
          <w:color w:val="000000" w:themeColor="text1"/>
        </w:rPr>
      </w:pPr>
      <w:r w:rsidRPr="00FD00F8">
        <w:rPr>
          <w:rFonts w:ascii="Arial" w:hAnsi="Arial" w:cs="Arial"/>
          <w:color w:val="000000" w:themeColor="text1"/>
        </w:rPr>
        <w:t>Odpady zmieszane</w:t>
      </w:r>
    </w:p>
    <w:p w:rsidR="001F6C0D" w:rsidRPr="00FD00F8" w:rsidRDefault="001F6C0D" w:rsidP="00610FD2">
      <w:pPr>
        <w:pStyle w:val="Akapitzlist"/>
        <w:numPr>
          <w:ilvl w:val="1"/>
          <w:numId w:val="15"/>
        </w:numPr>
        <w:spacing w:after="0" w:line="360" w:lineRule="auto"/>
        <w:jc w:val="both"/>
        <w:rPr>
          <w:rFonts w:ascii="Arial" w:hAnsi="Arial" w:cs="Arial"/>
          <w:color w:val="000000" w:themeColor="text1"/>
        </w:rPr>
      </w:pPr>
      <w:r w:rsidRPr="00FD00F8">
        <w:rPr>
          <w:rFonts w:ascii="Arial" w:hAnsi="Arial" w:cs="Arial"/>
          <w:color w:val="000000" w:themeColor="text1"/>
        </w:rPr>
        <w:t>Wszystkie odpady komunalne, których nie można zakwalifikować, jako odpady suche bądź mokre</w:t>
      </w:r>
    </w:p>
    <w:p w:rsidR="001F6C0D" w:rsidRPr="00FD00F8" w:rsidRDefault="001F6C0D" w:rsidP="00610FD2">
      <w:pPr>
        <w:pStyle w:val="Akapitzlist"/>
        <w:numPr>
          <w:ilvl w:val="0"/>
          <w:numId w:val="15"/>
        </w:numPr>
        <w:spacing w:after="0" w:line="360" w:lineRule="auto"/>
        <w:jc w:val="both"/>
        <w:rPr>
          <w:rFonts w:ascii="Arial" w:hAnsi="Arial" w:cs="Arial"/>
          <w:color w:val="000000" w:themeColor="text1"/>
        </w:rPr>
      </w:pPr>
      <w:r w:rsidRPr="00FD00F8">
        <w:rPr>
          <w:rFonts w:ascii="Arial" w:hAnsi="Arial" w:cs="Arial"/>
          <w:color w:val="000000" w:themeColor="text1"/>
        </w:rPr>
        <w:t>Inne odpady</w:t>
      </w:r>
    </w:p>
    <w:p w:rsidR="001F6C0D" w:rsidRPr="00FD00F8" w:rsidRDefault="001F6C0D" w:rsidP="0078098C">
      <w:pPr>
        <w:spacing w:after="0" w:line="360" w:lineRule="auto"/>
        <w:ind w:firstLine="708"/>
        <w:jc w:val="both"/>
        <w:rPr>
          <w:rFonts w:ascii="Arial" w:hAnsi="Arial" w:cs="Arial"/>
          <w:color w:val="000000" w:themeColor="text1"/>
        </w:rPr>
      </w:pPr>
      <w:r w:rsidRPr="00FD00F8">
        <w:rPr>
          <w:rFonts w:ascii="Arial" w:hAnsi="Arial" w:cs="Arial"/>
          <w:color w:val="000000" w:themeColor="text1"/>
        </w:rPr>
        <w:t>Gmina Ryn ma także opracowany Program usuwania wyrobów zawierających azbest z terenu Gminy Ryn na lata 2014-2032 i efektywnie go realizuje.</w:t>
      </w:r>
      <w:r w:rsidR="0078098C" w:rsidRPr="00FD00F8">
        <w:rPr>
          <w:rFonts w:ascii="Arial" w:hAnsi="Arial" w:cs="Arial"/>
          <w:color w:val="000000" w:themeColor="text1"/>
        </w:rPr>
        <w:t xml:space="preserve"> Azbest znalazł zastosowanie</w:t>
      </w:r>
      <w:r w:rsidR="00D279B4">
        <w:rPr>
          <w:rFonts w:ascii="Arial" w:hAnsi="Arial" w:cs="Arial"/>
          <w:color w:val="000000" w:themeColor="text1"/>
        </w:rPr>
        <w:t xml:space="preserve"> w różnego rodzaju technologiach, szczególnie budownictwie.</w:t>
      </w:r>
      <w:r w:rsidR="00EF2FD2">
        <w:rPr>
          <w:rFonts w:ascii="Arial" w:hAnsi="Arial" w:cs="Arial"/>
          <w:color w:val="000000" w:themeColor="text1"/>
        </w:rPr>
        <w:t xml:space="preserve"> </w:t>
      </w:r>
      <w:r w:rsidR="0078098C" w:rsidRPr="00FD00F8">
        <w:rPr>
          <w:rFonts w:ascii="Arial" w:hAnsi="Arial" w:cs="Arial"/>
          <w:color w:val="000000" w:themeColor="text1"/>
        </w:rPr>
        <w:t xml:space="preserve">Najwięcej wyrobów azbestowych wykorzystywano w budownictwie i do produkcji materiałów budowlanych tj. 85% </w:t>
      </w:r>
      <w:r w:rsidR="00EF2FD2">
        <w:rPr>
          <w:rFonts w:ascii="Arial" w:hAnsi="Arial" w:cs="Arial"/>
          <w:color w:val="000000" w:themeColor="text1"/>
        </w:rPr>
        <w:t>z całości wytworzonych wyrobów.</w:t>
      </w:r>
    </w:p>
    <w:p w:rsidR="005505B7" w:rsidRPr="00FD00F8" w:rsidRDefault="0078098C" w:rsidP="0078098C">
      <w:pPr>
        <w:spacing w:after="0" w:line="360" w:lineRule="auto"/>
        <w:ind w:firstLine="708"/>
        <w:jc w:val="both"/>
        <w:rPr>
          <w:rFonts w:ascii="Arial" w:hAnsi="Arial" w:cs="Arial"/>
          <w:color w:val="000000" w:themeColor="text1"/>
        </w:rPr>
      </w:pPr>
      <w:r w:rsidRPr="00FD00F8">
        <w:rPr>
          <w:rFonts w:ascii="Arial" w:hAnsi="Arial" w:cs="Arial"/>
          <w:color w:val="000000" w:themeColor="text1"/>
        </w:rPr>
        <w:t>Jak wynika z inwentaryzacji prowadzonej w Gminie Ryn w latach 2012 i 2014 ilość wyrobów zawierających azbest wynosi 893 Mg. Największe nagromadzenie wyrobów zawierających azbest występuje w starszych obiektach mieszkalnych oraz inwentarskich stanowiących własność mieszkańców. Są to przede wszystkim pokrycia dachowe tj. płyty azbestowo-cementowe faliste i płaskie. Na terenach posesji mieszkańców znajduje się również azbest magazynowany w ilości 832 m</w:t>
      </w:r>
      <w:r w:rsidRPr="00FD00F8">
        <w:rPr>
          <w:rFonts w:ascii="Arial" w:hAnsi="Arial" w:cs="Arial"/>
          <w:color w:val="000000" w:themeColor="text1"/>
          <w:vertAlign w:val="superscript"/>
        </w:rPr>
        <w:t>2</w:t>
      </w:r>
      <w:r w:rsidRPr="00FD00F8">
        <w:rPr>
          <w:rFonts w:ascii="Arial" w:hAnsi="Arial" w:cs="Arial"/>
          <w:color w:val="000000" w:themeColor="text1"/>
        </w:rPr>
        <w:t>, co stanowi ok. 9,15 Mg. W trakcie inwentaryzacji nie stwierdzono na terenie miasta i gminy rur i złączy azbestowo-cementowych oraz dróg i placów utwardzanych odpadami zawierającymi azbest.</w:t>
      </w:r>
    </w:p>
    <w:p w:rsidR="006A750E" w:rsidRDefault="006A750E" w:rsidP="008C63C5">
      <w:pPr>
        <w:pStyle w:val="Nagwek2"/>
        <w:numPr>
          <w:ilvl w:val="1"/>
          <w:numId w:val="1"/>
        </w:numPr>
        <w:rPr>
          <w:rFonts w:ascii="Arial" w:hAnsi="Arial" w:cs="Arial"/>
          <w:color w:val="000000" w:themeColor="text1"/>
        </w:rPr>
      </w:pPr>
      <w:bookmarkStart w:id="24" w:name="_Toc477950654"/>
      <w:r w:rsidRPr="00FD00F8">
        <w:rPr>
          <w:rFonts w:ascii="Arial" w:hAnsi="Arial" w:cs="Arial"/>
          <w:color w:val="000000" w:themeColor="text1"/>
        </w:rPr>
        <w:t>Zabytki</w:t>
      </w:r>
      <w:bookmarkEnd w:id="24"/>
    </w:p>
    <w:p w:rsidR="000B06DE" w:rsidRDefault="000B06DE" w:rsidP="00D279B4">
      <w:pPr>
        <w:spacing w:before="120" w:after="0" w:line="360" w:lineRule="auto"/>
        <w:ind w:firstLine="709"/>
        <w:jc w:val="both"/>
        <w:rPr>
          <w:rFonts w:ascii="Arial" w:hAnsi="Arial" w:cs="Arial"/>
        </w:rPr>
      </w:pPr>
      <w:r>
        <w:rPr>
          <w:rFonts w:ascii="Arial" w:hAnsi="Arial" w:cs="Arial"/>
        </w:rPr>
        <w:t>Zgodnie z uzyskanymi informacjami od Wojewódz</w:t>
      </w:r>
      <w:r w:rsidR="009B3605">
        <w:rPr>
          <w:rFonts w:ascii="Arial" w:hAnsi="Arial" w:cs="Arial"/>
        </w:rPr>
        <w:t>kiego Urzędu Ochrony Zabytków w </w:t>
      </w:r>
      <w:r>
        <w:rPr>
          <w:rFonts w:ascii="Arial" w:hAnsi="Arial" w:cs="Arial"/>
        </w:rPr>
        <w:t xml:space="preserve">Olsztynie, pismo z dnia 02.03.2017 r., w obrębie miasta i gminy Ryn znajduje się </w:t>
      </w:r>
    </w:p>
    <w:p w:rsidR="000B06DE" w:rsidRPr="000B06DE" w:rsidRDefault="000B06DE" w:rsidP="00E335F8">
      <w:pPr>
        <w:pStyle w:val="Akapitzlist"/>
        <w:numPr>
          <w:ilvl w:val="0"/>
          <w:numId w:val="71"/>
        </w:numPr>
        <w:spacing w:before="120" w:after="0" w:line="360" w:lineRule="auto"/>
        <w:jc w:val="both"/>
        <w:rPr>
          <w:rFonts w:ascii="Arial" w:hAnsi="Arial" w:cs="Arial"/>
          <w:color w:val="000000" w:themeColor="text1"/>
        </w:rPr>
      </w:pPr>
      <w:r w:rsidRPr="000B06DE">
        <w:rPr>
          <w:rFonts w:ascii="Arial" w:hAnsi="Arial" w:cs="Arial"/>
        </w:rPr>
        <w:t>56 obiektów wpisanych do rejestru zabytków nieruchomych</w:t>
      </w:r>
      <w:r>
        <w:rPr>
          <w:rFonts w:ascii="Arial" w:hAnsi="Arial" w:cs="Arial"/>
        </w:rPr>
        <w:t>,</w:t>
      </w:r>
      <w:r w:rsidRPr="000B06DE">
        <w:rPr>
          <w:rFonts w:ascii="Arial" w:hAnsi="Arial" w:cs="Arial"/>
        </w:rPr>
        <w:t xml:space="preserve">      </w:t>
      </w:r>
    </w:p>
    <w:p w:rsidR="000B06DE" w:rsidRPr="000B06DE" w:rsidRDefault="000B06DE" w:rsidP="00E335F8">
      <w:pPr>
        <w:pStyle w:val="Akapitzlist"/>
        <w:numPr>
          <w:ilvl w:val="0"/>
          <w:numId w:val="71"/>
        </w:numPr>
        <w:spacing w:before="120" w:after="0" w:line="360" w:lineRule="auto"/>
        <w:jc w:val="both"/>
        <w:rPr>
          <w:rFonts w:ascii="Arial" w:hAnsi="Arial" w:cs="Arial"/>
          <w:color w:val="000000" w:themeColor="text1"/>
        </w:rPr>
      </w:pPr>
      <w:r>
        <w:rPr>
          <w:rFonts w:ascii="Arial" w:hAnsi="Arial" w:cs="Arial"/>
        </w:rPr>
        <w:t>1 obiekt wpisany do rejestru zabytków ruchomych,</w:t>
      </w:r>
    </w:p>
    <w:p w:rsidR="006A750E" w:rsidRPr="003873BE" w:rsidRDefault="000B06DE" w:rsidP="00E335F8">
      <w:pPr>
        <w:pStyle w:val="Akapitzlist"/>
        <w:numPr>
          <w:ilvl w:val="0"/>
          <w:numId w:val="71"/>
        </w:numPr>
        <w:spacing w:before="120" w:after="0" w:line="360" w:lineRule="auto"/>
        <w:jc w:val="both"/>
        <w:rPr>
          <w:rFonts w:ascii="Arial" w:hAnsi="Arial" w:cs="Arial"/>
          <w:color w:val="000000" w:themeColor="text1"/>
        </w:rPr>
      </w:pPr>
      <w:r>
        <w:rPr>
          <w:rFonts w:ascii="Arial" w:hAnsi="Arial" w:cs="Arial"/>
        </w:rPr>
        <w:t>175 obiektów wyznaczonych do ujęcia w Gminnej Ew</w:t>
      </w:r>
      <w:r w:rsidR="009B3605">
        <w:rPr>
          <w:rFonts w:ascii="Arial" w:hAnsi="Arial" w:cs="Arial"/>
        </w:rPr>
        <w:t>idencji Zabytków oraz ujętych w </w:t>
      </w:r>
      <w:r>
        <w:rPr>
          <w:rFonts w:ascii="Arial" w:hAnsi="Arial" w:cs="Arial"/>
        </w:rPr>
        <w:t>Wojewódzkiej Ewidencji Zabytków.</w:t>
      </w:r>
      <w:r w:rsidRPr="000B06DE">
        <w:rPr>
          <w:rFonts w:ascii="Arial" w:hAnsi="Arial" w:cs="Arial"/>
        </w:rPr>
        <w:t xml:space="preserve">        </w:t>
      </w:r>
    </w:p>
    <w:p w:rsidR="003873BE" w:rsidRDefault="003873BE" w:rsidP="00D279B4">
      <w:pPr>
        <w:spacing w:before="120" w:after="0" w:line="360" w:lineRule="auto"/>
        <w:ind w:firstLine="709"/>
        <w:jc w:val="both"/>
        <w:rPr>
          <w:rFonts w:ascii="Arial" w:hAnsi="Arial" w:cs="Arial"/>
          <w:color w:val="000000" w:themeColor="text1"/>
        </w:rPr>
      </w:pPr>
      <w:r>
        <w:rPr>
          <w:rFonts w:ascii="Arial" w:hAnsi="Arial" w:cs="Arial"/>
          <w:color w:val="000000" w:themeColor="text1"/>
        </w:rPr>
        <w:t>Każdy wykaz obiektów ruchomych, nieruchomych zabytków oraz wyznacz</w:t>
      </w:r>
      <w:r w:rsidR="009B3605">
        <w:rPr>
          <w:rFonts w:ascii="Arial" w:hAnsi="Arial" w:cs="Arial"/>
          <w:color w:val="000000" w:themeColor="text1"/>
        </w:rPr>
        <w:t>onych do ujęcia w </w:t>
      </w:r>
      <w:r>
        <w:rPr>
          <w:rFonts w:ascii="Arial" w:hAnsi="Arial" w:cs="Arial"/>
          <w:color w:val="000000" w:themeColor="text1"/>
        </w:rPr>
        <w:t>GEZ oraz ujętych w WEŹ dołączono do niniejszego opracowania jako załącznik 1.</w:t>
      </w:r>
    </w:p>
    <w:p w:rsidR="003873BE" w:rsidRPr="003873BE" w:rsidRDefault="003873BE" w:rsidP="00D279B4">
      <w:pPr>
        <w:spacing w:before="120" w:after="0" w:line="360" w:lineRule="auto"/>
        <w:jc w:val="both"/>
        <w:rPr>
          <w:rFonts w:ascii="Arial" w:hAnsi="Arial" w:cs="Arial"/>
          <w:color w:val="000000" w:themeColor="text1"/>
        </w:rPr>
      </w:pPr>
      <w:r>
        <w:rPr>
          <w:rFonts w:ascii="Arial" w:hAnsi="Arial" w:cs="Arial"/>
          <w:color w:val="000000" w:themeColor="text1"/>
        </w:rPr>
        <w:t xml:space="preserve">Nie przewiduje się negatywnego oddziaływania na zabytki wynikającego z realizacji wskazanych zadań w </w:t>
      </w:r>
      <w:r w:rsidRPr="003873BE">
        <w:rPr>
          <w:rFonts w:ascii="Arial" w:hAnsi="Arial" w:cs="Arial"/>
          <w:i/>
          <w:color w:val="000000" w:themeColor="text1"/>
        </w:rPr>
        <w:t>Programie</w:t>
      </w:r>
      <w:r>
        <w:rPr>
          <w:rFonts w:ascii="Arial" w:hAnsi="Arial" w:cs="Arial"/>
          <w:color w:val="000000" w:themeColor="text1"/>
        </w:rPr>
        <w:t xml:space="preserve">. Jednak w przypadku prowadzenia prac w obrębie </w:t>
      </w:r>
      <w:r w:rsidR="000B5A71">
        <w:rPr>
          <w:rFonts w:ascii="Arial" w:hAnsi="Arial" w:cs="Arial"/>
          <w:color w:val="000000" w:themeColor="text1"/>
        </w:rPr>
        <w:t>obiektów zabytkowych bądź historycznych , zakres ich należy wówczas uzgodnić z Wojewódzkim Konserwatore</w:t>
      </w:r>
      <w:r w:rsidR="00670F49">
        <w:rPr>
          <w:rFonts w:ascii="Arial" w:hAnsi="Arial" w:cs="Arial"/>
          <w:color w:val="000000" w:themeColor="text1"/>
        </w:rPr>
        <w:t>m Zabytków, który udziela</w:t>
      </w:r>
      <w:r w:rsidR="000B5A71">
        <w:rPr>
          <w:rFonts w:ascii="Arial" w:hAnsi="Arial" w:cs="Arial"/>
          <w:color w:val="000000" w:themeColor="text1"/>
        </w:rPr>
        <w:t xml:space="preserve"> pozwolenia na realizację zadań.</w:t>
      </w:r>
    </w:p>
    <w:p w:rsidR="008C63C5" w:rsidRPr="00FD00F8" w:rsidRDefault="008C63C5" w:rsidP="008C63C5">
      <w:pPr>
        <w:pStyle w:val="Nagwek2"/>
        <w:numPr>
          <w:ilvl w:val="1"/>
          <w:numId w:val="1"/>
        </w:numPr>
        <w:rPr>
          <w:rFonts w:ascii="Arial" w:hAnsi="Arial" w:cs="Arial"/>
          <w:color w:val="000000" w:themeColor="text1"/>
        </w:rPr>
      </w:pPr>
      <w:bookmarkStart w:id="25" w:name="_Toc477950655"/>
      <w:r w:rsidRPr="00FD00F8">
        <w:rPr>
          <w:rFonts w:ascii="Arial" w:hAnsi="Arial" w:cs="Arial"/>
          <w:color w:val="000000" w:themeColor="text1"/>
        </w:rPr>
        <w:t>Obszary chronione</w:t>
      </w:r>
      <w:bookmarkEnd w:id="25"/>
    </w:p>
    <w:p w:rsidR="0078098C" w:rsidRPr="00FD00F8" w:rsidRDefault="00482D50" w:rsidP="00482D50">
      <w:pPr>
        <w:spacing w:before="120" w:after="0" w:line="360" w:lineRule="auto"/>
        <w:ind w:firstLine="709"/>
        <w:jc w:val="both"/>
        <w:rPr>
          <w:rFonts w:ascii="Arial" w:hAnsi="Arial" w:cs="Arial"/>
          <w:color w:val="000000" w:themeColor="text1"/>
        </w:rPr>
      </w:pPr>
      <w:r w:rsidRPr="00FD00F8">
        <w:rPr>
          <w:rFonts w:ascii="Arial" w:hAnsi="Arial" w:cs="Arial"/>
          <w:color w:val="000000" w:themeColor="text1"/>
        </w:rPr>
        <w:t xml:space="preserve">Teren Gminy charakteryzuje się wysokimi walorami przyrodniczo-krajobrazowymi. Niemal cały obszar jest objęty formami ochrony – 98,7% całej powierzchni gminy. Występują cztery Obszary Chronionego Krajobrazu, obszar Natura 2000 – Jezioro Dobskie, Rezerwat Ptasia Wyspa, trzy pomniki przyrody ożywionej oraz jeden przyrody nieożywionej a także jeden użytek ekologiczny - jezioro Guber. </w:t>
      </w:r>
    </w:p>
    <w:p w:rsidR="00482D50" w:rsidRPr="00FD00F8" w:rsidRDefault="00482D50" w:rsidP="00482D50">
      <w:pPr>
        <w:spacing w:after="0" w:line="360" w:lineRule="auto"/>
        <w:ind w:firstLine="708"/>
        <w:jc w:val="both"/>
        <w:rPr>
          <w:rFonts w:ascii="Arial" w:hAnsi="Arial" w:cs="Arial"/>
          <w:color w:val="000000" w:themeColor="text1"/>
        </w:rPr>
      </w:pPr>
      <w:r w:rsidRPr="00FD00F8">
        <w:rPr>
          <w:rFonts w:ascii="Arial" w:hAnsi="Arial" w:cs="Arial"/>
          <w:color w:val="000000" w:themeColor="text1"/>
        </w:rPr>
        <w:t xml:space="preserve">W najdalej wysuniętym obszarze na północ znajduje się niewielki </w:t>
      </w:r>
      <w:r w:rsidRPr="00FD00F8">
        <w:rPr>
          <w:rFonts w:ascii="Arial" w:hAnsi="Arial" w:cs="Arial"/>
          <w:b/>
          <w:i/>
          <w:color w:val="000000" w:themeColor="text1"/>
        </w:rPr>
        <w:t>obszar Natury 2000 – Jezioro Dobskie</w:t>
      </w:r>
      <w:r w:rsidRPr="00FD00F8">
        <w:rPr>
          <w:rFonts w:ascii="Arial" w:hAnsi="Arial" w:cs="Arial"/>
          <w:color w:val="000000" w:themeColor="text1"/>
        </w:rPr>
        <w:t>. Jest to obszar specjalnej ochrony ptaków. Obszar obejmuje duże eutroficzne jezioro Dobskie, wchodzące w skład kompleksu Mamry, wraz z kilkoma z</w:t>
      </w:r>
      <w:r w:rsidR="00670F49">
        <w:rPr>
          <w:rFonts w:ascii="Arial" w:hAnsi="Arial" w:cs="Arial"/>
          <w:color w:val="000000" w:themeColor="text1"/>
        </w:rPr>
        <w:t xml:space="preserve">najdującymi się na nim wyspami </w:t>
      </w:r>
      <w:r w:rsidRPr="00FD00F8">
        <w:rPr>
          <w:rFonts w:ascii="Arial" w:hAnsi="Arial" w:cs="Arial"/>
          <w:color w:val="000000" w:themeColor="text1"/>
        </w:rPr>
        <w:t>oraz pofałdowane tereny morenowe z półwyspem Fuledzki Róg, kilkoma mniejszymi jeziorami i zatoką jeziora Dejguny. Na terenie gminy zajmuje 511,5</w:t>
      </w:r>
      <w:r w:rsidR="00670F49">
        <w:rPr>
          <w:rFonts w:ascii="Arial" w:hAnsi="Arial" w:cs="Arial"/>
          <w:color w:val="000000" w:themeColor="text1"/>
        </w:rPr>
        <w:t> </w:t>
      </w:r>
      <w:r w:rsidRPr="00FD00F8">
        <w:rPr>
          <w:rFonts w:ascii="Arial" w:hAnsi="Arial" w:cs="Arial"/>
          <w:color w:val="000000" w:themeColor="text1"/>
        </w:rPr>
        <w:t>ha. Jezioro Dobskie jest jedna z najważniejszy</w:t>
      </w:r>
      <w:r w:rsidR="009B3605">
        <w:rPr>
          <w:rFonts w:ascii="Arial" w:hAnsi="Arial" w:cs="Arial"/>
          <w:color w:val="000000" w:themeColor="text1"/>
        </w:rPr>
        <w:t>ch ostoi ptaków wodnobłotnych i </w:t>
      </w:r>
      <w:r w:rsidRPr="00FD00F8">
        <w:rPr>
          <w:rFonts w:ascii="Arial" w:hAnsi="Arial" w:cs="Arial"/>
          <w:color w:val="000000" w:themeColor="text1"/>
        </w:rPr>
        <w:t>drapieżnych na Pojezierzu Mazurskim.</w:t>
      </w:r>
    </w:p>
    <w:p w:rsidR="00482D50" w:rsidRPr="00FD00F8" w:rsidRDefault="00482D50" w:rsidP="00482D50">
      <w:pPr>
        <w:spacing w:after="0" w:line="360" w:lineRule="auto"/>
        <w:jc w:val="both"/>
        <w:rPr>
          <w:rFonts w:ascii="Arial" w:hAnsi="Arial" w:cs="Arial"/>
          <w:color w:val="000000" w:themeColor="text1"/>
        </w:rPr>
      </w:pPr>
      <w:r w:rsidRPr="00FD00F8">
        <w:rPr>
          <w:rFonts w:ascii="Arial" w:hAnsi="Arial" w:cs="Arial"/>
          <w:b/>
          <w:i/>
          <w:color w:val="000000" w:themeColor="text1"/>
        </w:rPr>
        <w:t>OCHK Wielkie Jeziora Mazurskie</w:t>
      </w:r>
      <w:r w:rsidRPr="00FD00F8">
        <w:rPr>
          <w:rFonts w:ascii="Arial" w:hAnsi="Arial" w:cs="Arial"/>
          <w:color w:val="000000" w:themeColor="text1"/>
        </w:rPr>
        <w:t xml:space="preserve"> - Obszar ten zajmuje powierzchnie ponad 85 tys. ha, na terenie 13 gmin w czerech powiatach województwa warmińsko-mazurskiego. Obszar został wyznaczony w celu czynnej ochrony ekosystemów leśnych. Uchwała nr XXIII/430/12 Sejmiku Województwa Warmińsko-Mazurskiego z dnia 27.11.2012 r. w sprawie wyznaczenia Obszaru Chronionego Krajobrazu krainy Wielkich Jezior Mazurskich wyznacza ustalenia dotyczące zasad wspomnianej ochrony.</w:t>
      </w:r>
    </w:p>
    <w:p w:rsidR="00482D50" w:rsidRPr="00FD00F8" w:rsidRDefault="00482D50" w:rsidP="00482D50">
      <w:pPr>
        <w:spacing w:after="0" w:line="360" w:lineRule="auto"/>
        <w:jc w:val="both"/>
        <w:rPr>
          <w:rFonts w:ascii="Arial" w:hAnsi="Arial" w:cs="Arial"/>
          <w:color w:val="000000" w:themeColor="text1"/>
        </w:rPr>
      </w:pPr>
      <w:r w:rsidRPr="00FD00F8">
        <w:rPr>
          <w:rFonts w:ascii="Arial" w:hAnsi="Arial" w:cs="Arial"/>
          <w:b/>
          <w:i/>
          <w:color w:val="000000" w:themeColor="text1"/>
        </w:rPr>
        <w:t>OCHK Krzyżany</w:t>
      </w:r>
      <w:r w:rsidRPr="00FD00F8">
        <w:rPr>
          <w:rFonts w:ascii="Arial" w:hAnsi="Arial" w:cs="Arial"/>
          <w:color w:val="000000" w:themeColor="text1"/>
        </w:rPr>
        <w:t xml:space="preserve"> - o powierzchni ok. 2895 ha. Wyznaczony uchwałą Sejmika Województwa Warmińsko-Mazurskiego  Nr VIII/147/11 z dnia 21 czerwca 2011 roku.  Ustalenia dotyczą ochrony czynnej ekosystemów leśnych, lądowych oraz wodnych.</w:t>
      </w:r>
    </w:p>
    <w:p w:rsidR="00482D50" w:rsidRPr="00FD00F8" w:rsidRDefault="00482D50" w:rsidP="00482D50">
      <w:pPr>
        <w:spacing w:after="0" w:line="360" w:lineRule="auto"/>
        <w:jc w:val="both"/>
        <w:rPr>
          <w:rFonts w:ascii="Arial" w:hAnsi="Arial" w:cs="Arial"/>
          <w:color w:val="000000" w:themeColor="text1"/>
        </w:rPr>
      </w:pPr>
      <w:r w:rsidRPr="00FD00F8">
        <w:rPr>
          <w:rFonts w:ascii="Arial" w:hAnsi="Arial" w:cs="Arial"/>
          <w:b/>
          <w:i/>
          <w:color w:val="000000" w:themeColor="text1"/>
        </w:rPr>
        <w:t>OCHK Dolina Rzeki Guber</w:t>
      </w:r>
      <w:r w:rsidRPr="00FD00F8">
        <w:rPr>
          <w:rFonts w:ascii="Arial" w:hAnsi="Arial" w:cs="Arial"/>
          <w:color w:val="000000" w:themeColor="text1"/>
        </w:rPr>
        <w:t xml:space="preserve"> – wyznaczony zgodnie z rozporządzeniem Wojewody Warmińsko-Mazurskiego z dnia 19 grudnia 2008 roku. Na terenie gminy zajmuje ok. 530 ha. Oba dokumenty określają ustalenia dotyczące czynne</w:t>
      </w:r>
      <w:r w:rsidR="009B3605">
        <w:rPr>
          <w:rFonts w:ascii="Arial" w:hAnsi="Arial" w:cs="Arial"/>
          <w:color w:val="000000" w:themeColor="text1"/>
        </w:rPr>
        <w:t>j ochrony ekosystemów leśnych w </w:t>
      </w:r>
      <w:r w:rsidRPr="00FD00F8">
        <w:rPr>
          <w:rFonts w:ascii="Arial" w:hAnsi="Arial" w:cs="Arial"/>
          <w:color w:val="000000" w:themeColor="text1"/>
        </w:rPr>
        <w:t>obrębie tych obszarów.</w:t>
      </w:r>
    </w:p>
    <w:p w:rsidR="00482D50" w:rsidRPr="00FD00F8" w:rsidRDefault="00482D50" w:rsidP="00482D50">
      <w:pPr>
        <w:spacing w:after="0" w:line="360" w:lineRule="auto"/>
        <w:jc w:val="both"/>
        <w:rPr>
          <w:rFonts w:ascii="Arial" w:hAnsi="Arial" w:cs="Arial"/>
          <w:color w:val="000000" w:themeColor="text1"/>
        </w:rPr>
      </w:pPr>
      <w:r w:rsidRPr="00FD00F8">
        <w:rPr>
          <w:rFonts w:ascii="Arial" w:hAnsi="Arial" w:cs="Arial"/>
          <w:b/>
          <w:i/>
          <w:color w:val="000000" w:themeColor="text1"/>
        </w:rPr>
        <w:t>OCHK Kłos</w:t>
      </w:r>
      <w:r w:rsidRPr="00FD00F8">
        <w:rPr>
          <w:rFonts w:ascii="Arial" w:hAnsi="Arial" w:cs="Arial"/>
          <w:color w:val="000000" w:themeColor="text1"/>
        </w:rPr>
        <w:t xml:space="preserve"> - o powierzchni 2227 ha. Zgodnie z uchwałą </w:t>
      </w:r>
      <w:r w:rsidR="009B3605">
        <w:rPr>
          <w:rFonts w:ascii="Arial" w:hAnsi="Arial" w:cs="Arial"/>
          <w:color w:val="000000" w:themeColor="text1"/>
        </w:rPr>
        <w:t>nr XXIX/277/09 Rady Miejskiej w </w:t>
      </w:r>
      <w:r w:rsidRPr="00FD00F8">
        <w:rPr>
          <w:rFonts w:ascii="Arial" w:hAnsi="Arial" w:cs="Arial"/>
          <w:color w:val="000000" w:themeColor="text1"/>
        </w:rPr>
        <w:t xml:space="preserve">Rynie z dnia 2 kwietnia 2009 r. w sprawie wyznaczenia obszaru chronionego krajobrazu, wspomniany obszar pełni funkcję korytarza ekologicznego migracji </w:t>
      </w:r>
      <w:r w:rsidR="00A87B7F" w:rsidRPr="00FD00F8">
        <w:rPr>
          <w:rFonts w:ascii="Arial" w:hAnsi="Arial" w:cs="Arial"/>
          <w:color w:val="000000" w:themeColor="text1"/>
        </w:rPr>
        <w:t>zwierząt</w:t>
      </w:r>
      <w:r w:rsidRPr="00FD00F8">
        <w:rPr>
          <w:rFonts w:ascii="Arial" w:hAnsi="Arial" w:cs="Arial"/>
          <w:color w:val="000000" w:themeColor="text1"/>
        </w:rPr>
        <w:t xml:space="preserve"> i ptaków przemieszczających się z rejonu użytku ekologicznego  - Jezioro Salpik (Guber) w kierunku Obszaru Natura 2000 Bagna Nietlickie (PLB 280001). Ochronie czynnej podlegają ekosystemu leśne, lądowe oraz wodne.</w:t>
      </w:r>
    </w:p>
    <w:p w:rsidR="00482D50" w:rsidRPr="00FD00F8" w:rsidRDefault="00482D50" w:rsidP="00482D50">
      <w:pPr>
        <w:spacing w:after="0" w:line="360" w:lineRule="auto"/>
        <w:jc w:val="both"/>
        <w:rPr>
          <w:rFonts w:ascii="Arial" w:hAnsi="Arial" w:cs="Arial"/>
          <w:color w:val="000000" w:themeColor="text1"/>
        </w:rPr>
      </w:pPr>
      <w:r w:rsidRPr="00FD00F8">
        <w:rPr>
          <w:rFonts w:ascii="Arial" w:hAnsi="Arial" w:cs="Arial"/>
          <w:b/>
          <w:i/>
          <w:color w:val="000000" w:themeColor="text1"/>
        </w:rPr>
        <w:t>Rezerwat Ptasia Wyspa</w:t>
      </w:r>
      <w:r w:rsidRPr="00FD00F8">
        <w:rPr>
          <w:rFonts w:ascii="Arial" w:hAnsi="Arial" w:cs="Arial"/>
          <w:color w:val="000000" w:themeColor="text1"/>
        </w:rPr>
        <w:t xml:space="preserve"> utworzony został na mocy zarządzenia nr 13 regionalnego Dyrektora Ochrony Środowiska w Olsztynie  dnia 15 marca 2012 roku, w celu zachowania miejsc lęgowych ptactwa wodno-błotnego.  Jej powierzchnia wynosi zaledwie 4,2 ha, na której znajduje się największa kolonia śmieszek licząca 8-9 tysięcy par lęgowych.</w:t>
      </w:r>
    </w:p>
    <w:p w:rsidR="00482D50" w:rsidRPr="00FD00F8" w:rsidRDefault="00482D50" w:rsidP="00482D50">
      <w:pPr>
        <w:spacing w:after="0" w:line="360" w:lineRule="auto"/>
        <w:jc w:val="both"/>
        <w:rPr>
          <w:rFonts w:ascii="Arial" w:hAnsi="Arial" w:cs="Arial"/>
          <w:color w:val="000000" w:themeColor="text1"/>
        </w:rPr>
      </w:pPr>
      <w:r w:rsidRPr="00FD00F8">
        <w:rPr>
          <w:rFonts w:ascii="Arial" w:hAnsi="Arial" w:cs="Arial"/>
          <w:b/>
          <w:i/>
          <w:color w:val="000000" w:themeColor="text1"/>
        </w:rPr>
        <w:t>Użytek ekologiczny – jezioro Guber</w:t>
      </w:r>
      <w:r w:rsidRPr="00FD00F8">
        <w:rPr>
          <w:rFonts w:ascii="Arial" w:hAnsi="Arial" w:cs="Arial"/>
          <w:color w:val="000000" w:themeColor="text1"/>
        </w:rPr>
        <w:t xml:space="preserve"> – o powierzchni  228,07 ha . Jest to sztuczny zbiornik wodny o charakterze rozlewiskowym, cenny obiekt ornitol</w:t>
      </w:r>
      <w:r w:rsidR="009B3605">
        <w:rPr>
          <w:rFonts w:ascii="Arial" w:hAnsi="Arial" w:cs="Arial"/>
          <w:color w:val="000000" w:themeColor="text1"/>
        </w:rPr>
        <w:t>ogiczny, miejsce gniazdowania i </w:t>
      </w:r>
      <w:r w:rsidRPr="00FD00F8">
        <w:rPr>
          <w:rFonts w:ascii="Arial" w:hAnsi="Arial" w:cs="Arial"/>
          <w:color w:val="000000" w:themeColor="text1"/>
        </w:rPr>
        <w:t>lęgu  wielu gatunków ptaków, w tym „rzadkich”, ostoja, noclegowisko i miejsce żerowania dla licznego  ptactwa  przelotowego w czasie  migracji wiosennych i jesiennych.</w:t>
      </w:r>
    </w:p>
    <w:p w:rsidR="00482D50" w:rsidRPr="00FD00F8" w:rsidRDefault="00482D50" w:rsidP="00482D50">
      <w:pPr>
        <w:spacing w:after="0" w:line="360" w:lineRule="auto"/>
        <w:jc w:val="both"/>
        <w:rPr>
          <w:rFonts w:ascii="Arial" w:hAnsi="Arial" w:cs="Arial"/>
          <w:b/>
          <w:i/>
          <w:color w:val="000000" w:themeColor="text1"/>
        </w:rPr>
      </w:pPr>
      <w:r w:rsidRPr="00FD00F8">
        <w:rPr>
          <w:rFonts w:ascii="Arial" w:hAnsi="Arial" w:cs="Arial"/>
          <w:b/>
          <w:i/>
          <w:color w:val="000000" w:themeColor="text1"/>
        </w:rPr>
        <w:t>Pomniki przyrody:</w:t>
      </w:r>
    </w:p>
    <w:p w:rsidR="00482D50" w:rsidRPr="00FD00F8" w:rsidRDefault="00482D50" w:rsidP="00610FD2">
      <w:pPr>
        <w:pStyle w:val="Akapitzlist"/>
        <w:numPr>
          <w:ilvl w:val="0"/>
          <w:numId w:val="16"/>
        </w:numPr>
        <w:spacing w:line="360" w:lineRule="auto"/>
        <w:rPr>
          <w:rFonts w:ascii="Arial" w:hAnsi="Arial" w:cs="Arial"/>
          <w:color w:val="000000" w:themeColor="text1"/>
        </w:rPr>
      </w:pPr>
      <w:r w:rsidRPr="00FD00F8">
        <w:rPr>
          <w:rFonts w:ascii="Arial" w:hAnsi="Arial" w:cs="Arial"/>
          <w:color w:val="000000" w:themeColor="text1"/>
        </w:rPr>
        <w:t>Ne rejestrowy 111, dąb szypułkowy „Morsztyn” w Rudówce, obwód 4,7 m, wysokości 27 m.</w:t>
      </w:r>
    </w:p>
    <w:p w:rsidR="00482D50" w:rsidRPr="00FD00F8" w:rsidRDefault="00482D50" w:rsidP="00610FD2">
      <w:pPr>
        <w:pStyle w:val="Akapitzlist"/>
        <w:numPr>
          <w:ilvl w:val="0"/>
          <w:numId w:val="16"/>
        </w:numPr>
        <w:spacing w:line="360" w:lineRule="auto"/>
        <w:rPr>
          <w:rFonts w:ascii="Arial" w:hAnsi="Arial" w:cs="Arial"/>
          <w:color w:val="000000" w:themeColor="text1"/>
        </w:rPr>
      </w:pPr>
      <w:r w:rsidRPr="00FD00F8">
        <w:rPr>
          <w:rFonts w:ascii="Arial" w:hAnsi="Arial" w:cs="Arial"/>
          <w:color w:val="000000" w:themeColor="text1"/>
        </w:rPr>
        <w:t>Żywotnik nibyolbrzymi – Leśnictwo Rudówka oddział 660i (Rozporządzenie Wojewody warmińsko-Mazurskiego nr 19  z 24.09.2004 r.)</w:t>
      </w:r>
    </w:p>
    <w:p w:rsidR="00482D50" w:rsidRPr="00FD00F8" w:rsidRDefault="00482D50" w:rsidP="00610FD2">
      <w:pPr>
        <w:pStyle w:val="Akapitzlist"/>
        <w:numPr>
          <w:ilvl w:val="0"/>
          <w:numId w:val="16"/>
        </w:numPr>
        <w:spacing w:line="360" w:lineRule="auto"/>
        <w:rPr>
          <w:rFonts w:ascii="Arial" w:hAnsi="Arial" w:cs="Arial"/>
          <w:color w:val="000000" w:themeColor="text1"/>
        </w:rPr>
      </w:pPr>
      <w:r w:rsidRPr="00FD00F8">
        <w:rPr>
          <w:rFonts w:ascii="Arial" w:hAnsi="Arial" w:cs="Arial"/>
          <w:color w:val="000000" w:themeColor="text1"/>
        </w:rPr>
        <w:t>Nr rejestrowy 150 głaz narzutowy w Rynie Pogórzu, obwód 10,5 m, wysokości 1,8 m.</w:t>
      </w:r>
    </w:p>
    <w:p w:rsidR="00482D50" w:rsidRPr="00FD00F8" w:rsidRDefault="001E609D" w:rsidP="001E609D">
      <w:pPr>
        <w:spacing w:after="0" w:line="360" w:lineRule="auto"/>
        <w:ind w:firstLine="708"/>
        <w:jc w:val="both"/>
        <w:rPr>
          <w:rFonts w:ascii="Arial" w:hAnsi="Arial" w:cs="Arial"/>
          <w:color w:val="000000" w:themeColor="text1"/>
        </w:rPr>
      </w:pPr>
      <w:r w:rsidRPr="00FD00F8">
        <w:rPr>
          <w:rFonts w:ascii="Arial" w:hAnsi="Arial" w:cs="Arial"/>
          <w:color w:val="000000" w:themeColor="text1"/>
        </w:rPr>
        <w:t>Na terenie miasta i gminy Ryn występuje korytarz ekologiczny Warmia-Dolina Pasłęki Wschodni – obejmuje znaczną część gminy, rozciągnięty południkowo. Stanowi fragment korytarza łączącego OSO (obszar specjalnej ochrony ptaków) Jezioro Dobskie z OSO Jezioro Łuknajno oraz Puszcza Piska położone poza granicami gm. Ryn w powiecie mrągowskim. Fragment OSO Jezioro Dobskie występuje w granicach gm. Ryn.</w:t>
      </w:r>
    </w:p>
    <w:p w:rsidR="001E609D" w:rsidRPr="00FD00F8" w:rsidRDefault="001E609D" w:rsidP="001E609D">
      <w:pPr>
        <w:spacing w:after="0" w:line="360" w:lineRule="auto"/>
        <w:ind w:firstLine="708"/>
        <w:jc w:val="both"/>
        <w:rPr>
          <w:rFonts w:ascii="Arial" w:hAnsi="Arial" w:cs="Arial"/>
          <w:color w:val="000000" w:themeColor="text1"/>
        </w:rPr>
      </w:pPr>
      <w:r w:rsidRPr="00FD00F8">
        <w:rPr>
          <w:rFonts w:ascii="Arial" w:hAnsi="Arial" w:cs="Arial"/>
          <w:color w:val="000000" w:themeColor="text1"/>
        </w:rPr>
        <w:t xml:space="preserve">Korytarz ekologiczny – Bagna Nietlickie – w granicach gm. Ryn, obejmuje obszar położony pomiędzy jeziorami Ławki Małe, Szymon i Szymonecki. Drugą odnogę korytarza stanowi pas od jeziora Jagodne, przecinając Zatokę Mulik po jezioro Okrągłe. Stanowi </w:t>
      </w:r>
      <w:r w:rsidR="00420493" w:rsidRPr="00FD00F8">
        <w:rPr>
          <w:rFonts w:ascii="Arial" w:hAnsi="Arial" w:cs="Arial"/>
          <w:color w:val="000000" w:themeColor="text1"/>
        </w:rPr>
        <w:t>ważny</w:t>
      </w:r>
      <w:r w:rsidRPr="00FD00F8">
        <w:rPr>
          <w:rFonts w:ascii="Arial" w:hAnsi="Arial" w:cs="Arial"/>
          <w:color w:val="000000" w:themeColor="text1"/>
        </w:rPr>
        <w:t xml:space="preserve"> korytarz ekologiczny, będący łącznikiem części południowo-</w:t>
      </w:r>
      <w:r w:rsidR="009B3605">
        <w:rPr>
          <w:rFonts w:ascii="Arial" w:hAnsi="Arial" w:cs="Arial"/>
          <w:color w:val="000000" w:themeColor="text1"/>
        </w:rPr>
        <w:t>wschodniej i wschodniej gminy z </w:t>
      </w:r>
      <w:r w:rsidRPr="00FD00F8">
        <w:rPr>
          <w:rFonts w:ascii="Arial" w:hAnsi="Arial" w:cs="Arial"/>
          <w:color w:val="000000" w:themeColor="text1"/>
        </w:rPr>
        <w:t>rejonem Bagien Nietlickich wchodzących w system Natura 2000 jako Obszar Specjalnej ochrony Ptaków.</w:t>
      </w:r>
    </w:p>
    <w:p w:rsidR="001E609D" w:rsidRPr="00FD00F8" w:rsidRDefault="001E609D">
      <w:pPr>
        <w:rPr>
          <w:rFonts w:ascii="Arial" w:eastAsiaTheme="majorEastAsia" w:hAnsi="Arial" w:cs="Arial"/>
          <w:b/>
          <w:bCs/>
          <w:color w:val="000000" w:themeColor="text1"/>
          <w:sz w:val="28"/>
          <w:szCs w:val="25"/>
        </w:rPr>
      </w:pPr>
      <w:r w:rsidRPr="00FD00F8">
        <w:rPr>
          <w:rFonts w:ascii="Arial" w:hAnsi="Arial" w:cs="Arial"/>
          <w:color w:val="000000" w:themeColor="text1"/>
        </w:rPr>
        <w:br w:type="page"/>
      </w:r>
    </w:p>
    <w:p w:rsidR="00F21A1A" w:rsidRPr="00FD00F8" w:rsidRDefault="00F21A1A" w:rsidP="00363DAF">
      <w:pPr>
        <w:pStyle w:val="Nagwek1"/>
        <w:numPr>
          <w:ilvl w:val="0"/>
          <w:numId w:val="1"/>
        </w:numPr>
        <w:jc w:val="both"/>
        <w:rPr>
          <w:rFonts w:ascii="Arial" w:hAnsi="Arial" w:cs="Arial"/>
          <w:color w:val="000000" w:themeColor="text1"/>
        </w:rPr>
      </w:pPr>
      <w:bookmarkStart w:id="26" w:name="_Toc477950656"/>
      <w:r w:rsidRPr="00FD00F8">
        <w:rPr>
          <w:rFonts w:ascii="Arial" w:hAnsi="Arial" w:cs="Arial"/>
          <w:color w:val="000000" w:themeColor="text1"/>
        </w:rPr>
        <w:t>Potencjalne zmiany stanu środowiska w przypadku braku realizacji projektu</w:t>
      </w:r>
      <w:bookmarkEnd w:id="26"/>
    </w:p>
    <w:p w:rsidR="00CF7F64" w:rsidRPr="00FD00F8" w:rsidRDefault="00CF7F64" w:rsidP="00FD00F8">
      <w:pPr>
        <w:spacing w:before="120" w:after="0" w:line="360" w:lineRule="auto"/>
        <w:ind w:firstLine="709"/>
        <w:jc w:val="both"/>
        <w:rPr>
          <w:rFonts w:ascii="Arial" w:hAnsi="Arial" w:cs="Arial"/>
          <w:color w:val="000000" w:themeColor="text1"/>
        </w:rPr>
      </w:pPr>
      <w:r w:rsidRPr="00FD00F8">
        <w:rPr>
          <w:rFonts w:ascii="Arial" w:hAnsi="Arial" w:cs="Arial"/>
          <w:color w:val="000000" w:themeColor="text1"/>
        </w:rPr>
        <w:t xml:space="preserve">Nadrzędnym celem </w:t>
      </w:r>
      <w:r w:rsidRPr="00FD00F8">
        <w:rPr>
          <w:rFonts w:ascii="Arial" w:hAnsi="Arial" w:cs="Arial"/>
          <w:i/>
          <w:color w:val="000000" w:themeColor="text1"/>
        </w:rPr>
        <w:t>Programu Ochrony Środowiska Miasta i Gminy Ryn na lata 2017-2020 z uwzględnieniem perspektywy na lata 2021-2024</w:t>
      </w:r>
      <w:r w:rsidRPr="00FD00F8">
        <w:rPr>
          <w:rFonts w:ascii="Arial" w:hAnsi="Arial" w:cs="Arial"/>
          <w:color w:val="000000" w:themeColor="text1"/>
        </w:rPr>
        <w:t xml:space="preserve"> jest poprawa sta</w:t>
      </w:r>
      <w:r w:rsidR="0035538F">
        <w:rPr>
          <w:rFonts w:ascii="Arial" w:hAnsi="Arial" w:cs="Arial"/>
          <w:color w:val="000000" w:themeColor="text1"/>
        </w:rPr>
        <w:t xml:space="preserve">nu środowiska na terenie całej gminy </w:t>
      </w:r>
      <w:r w:rsidRPr="00FD00F8">
        <w:rPr>
          <w:rFonts w:ascii="Arial" w:hAnsi="Arial" w:cs="Arial"/>
          <w:color w:val="000000" w:themeColor="text1"/>
        </w:rPr>
        <w:t>i tym samym mają wpłynąć pozytywnie na zdrowie mieszkańców. Brak realizacji zadań zawartych w Programie może prowadzić do negatywnych zmian środowiska takich jak:</w:t>
      </w:r>
    </w:p>
    <w:p w:rsidR="00CF7F64" w:rsidRPr="00FD00F8" w:rsidRDefault="00CF7F64" w:rsidP="00610FD2">
      <w:pPr>
        <w:pStyle w:val="Akapitzlist"/>
        <w:numPr>
          <w:ilvl w:val="0"/>
          <w:numId w:val="13"/>
        </w:numPr>
        <w:spacing w:after="0" w:line="360" w:lineRule="auto"/>
        <w:jc w:val="both"/>
        <w:rPr>
          <w:rFonts w:ascii="Arial" w:hAnsi="Arial" w:cs="Arial"/>
          <w:i/>
          <w:color w:val="000000" w:themeColor="text1"/>
          <w:szCs w:val="22"/>
        </w:rPr>
      </w:pPr>
      <w:r w:rsidRPr="00FD00F8">
        <w:rPr>
          <w:rFonts w:ascii="Arial" w:hAnsi="Arial" w:cs="Arial"/>
          <w:color w:val="000000" w:themeColor="text1"/>
          <w:szCs w:val="22"/>
        </w:rPr>
        <w:t>Degradacja powierzchni ziemi</w:t>
      </w:r>
    </w:p>
    <w:p w:rsidR="00CF7F64" w:rsidRPr="00FD00F8" w:rsidRDefault="00CF7F64" w:rsidP="00610FD2">
      <w:pPr>
        <w:pStyle w:val="Akapitzlist"/>
        <w:numPr>
          <w:ilvl w:val="0"/>
          <w:numId w:val="13"/>
        </w:numPr>
        <w:spacing w:after="0" w:line="360" w:lineRule="auto"/>
        <w:jc w:val="both"/>
        <w:rPr>
          <w:rFonts w:ascii="Arial" w:hAnsi="Arial" w:cs="Arial"/>
          <w:i/>
          <w:color w:val="000000" w:themeColor="text1"/>
          <w:szCs w:val="22"/>
        </w:rPr>
      </w:pPr>
      <w:r w:rsidRPr="00FD00F8">
        <w:rPr>
          <w:rFonts w:ascii="Arial" w:hAnsi="Arial" w:cs="Arial"/>
          <w:color w:val="000000" w:themeColor="text1"/>
          <w:szCs w:val="22"/>
        </w:rPr>
        <w:t>Pogorszenie jakości wód powierzchniowych oraz podziemnych</w:t>
      </w:r>
    </w:p>
    <w:p w:rsidR="009E4A92" w:rsidRPr="00FD00F8" w:rsidRDefault="00CF7F64" w:rsidP="00610FD2">
      <w:pPr>
        <w:pStyle w:val="Akapitzlist"/>
        <w:numPr>
          <w:ilvl w:val="0"/>
          <w:numId w:val="13"/>
        </w:numPr>
        <w:spacing w:after="0" w:line="360" w:lineRule="auto"/>
        <w:jc w:val="both"/>
        <w:rPr>
          <w:rFonts w:ascii="Arial" w:hAnsi="Arial" w:cs="Arial"/>
          <w:i/>
          <w:color w:val="000000" w:themeColor="text1"/>
          <w:szCs w:val="22"/>
        </w:rPr>
      </w:pPr>
      <w:r w:rsidRPr="00FD00F8">
        <w:rPr>
          <w:rFonts w:ascii="Arial" w:hAnsi="Arial" w:cs="Arial"/>
          <w:color w:val="000000" w:themeColor="text1"/>
          <w:szCs w:val="22"/>
        </w:rPr>
        <w:t>Zmniejszenie wielkości zasobów wodnych</w:t>
      </w:r>
    </w:p>
    <w:p w:rsidR="009E4A92" w:rsidRPr="00FD00F8" w:rsidRDefault="009E4A92" w:rsidP="00610FD2">
      <w:pPr>
        <w:pStyle w:val="Akapitzlist"/>
        <w:numPr>
          <w:ilvl w:val="0"/>
          <w:numId w:val="13"/>
        </w:numPr>
        <w:spacing w:after="0" w:line="360" w:lineRule="auto"/>
        <w:jc w:val="both"/>
        <w:rPr>
          <w:rFonts w:ascii="Arial" w:hAnsi="Arial" w:cs="Arial"/>
          <w:i/>
          <w:color w:val="000000" w:themeColor="text1"/>
          <w:szCs w:val="22"/>
        </w:rPr>
      </w:pPr>
      <w:r w:rsidRPr="00FD00F8">
        <w:rPr>
          <w:rFonts w:ascii="Arial" w:hAnsi="Arial" w:cs="Arial"/>
          <w:color w:val="000000" w:themeColor="text1"/>
          <w:szCs w:val="22"/>
        </w:rPr>
        <w:t>Pogorszenie jakości powietrza</w:t>
      </w:r>
    </w:p>
    <w:p w:rsidR="009E4A92" w:rsidRPr="00FD00F8" w:rsidRDefault="009E4A92" w:rsidP="00610FD2">
      <w:pPr>
        <w:pStyle w:val="Akapitzlist"/>
        <w:numPr>
          <w:ilvl w:val="0"/>
          <w:numId w:val="13"/>
        </w:numPr>
        <w:spacing w:after="0" w:line="360" w:lineRule="auto"/>
        <w:jc w:val="both"/>
        <w:rPr>
          <w:rFonts w:ascii="Arial" w:hAnsi="Arial" w:cs="Arial"/>
          <w:i/>
          <w:color w:val="000000" w:themeColor="text1"/>
          <w:szCs w:val="22"/>
        </w:rPr>
      </w:pPr>
      <w:r w:rsidRPr="00FD00F8">
        <w:rPr>
          <w:rFonts w:ascii="Arial" w:hAnsi="Arial" w:cs="Arial"/>
          <w:color w:val="000000" w:themeColor="text1"/>
          <w:szCs w:val="22"/>
        </w:rPr>
        <w:t>Degradacja walorów krajobrazu</w:t>
      </w:r>
    </w:p>
    <w:p w:rsidR="009E4A92" w:rsidRPr="00FD00F8" w:rsidRDefault="009E4A92" w:rsidP="00610FD2">
      <w:pPr>
        <w:pStyle w:val="Akapitzlist"/>
        <w:numPr>
          <w:ilvl w:val="0"/>
          <w:numId w:val="13"/>
        </w:numPr>
        <w:spacing w:after="0" w:line="360" w:lineRule="auto"/>
        <w:jc w:val="both"/>
        <w:rPr>
          <w:rFonts w:ascii="Arial" w:hAnsi="Arial" w:cs="Arial"/>
          <w:i/>
          <w:color w:val="000000" w:themeColor="text1"/>
          <w:szCs w:val="22"/>
        </w:rPr>
      </w:pPr>
      <w:r w:rsidRPr="00FD00F8">
        <w:rPr>
          <w:rFonts w:ascii="Arial" w:hAnsi="Arial" w:cs="Arial"/>
          <w:color w:val="000000" w:themeColor="text1"/>
          <w:szCs w:val="22"/>
        </w:rPr>
        <w:t>Utrata różnorodności ekologicznej i cennych przyrodniczo terenów</w:t>
      </w:r>
    </w:p>
    <w:p w:rsidR="009E4A92" w:rsidRPr="00FD00F8" w:rsidRDefault="009E4A92" w:rsidP="00610FD2">
      <w:pPr>
        <w:pStyle w:val="Akapitzlist"/>
        <w:numPr>
          <w:ilvl w:val="0"/>
          <w:numId w:val="13"/>
        </w:numPr>
        <w:spacing w:after="0" w:line="360" w:lineRule="auto"/>
        <w:jc w:val="both"/>
        <w:rPr>
          <w:rFonts w:ascii="Arial" w:hAnsi="Arial" w:cs="Arial"/>
          <w:i/>
          <w:color w:val="000000" w:themeColor="text1"/>
          <w:szCs w:val="22"/>
        </w:rPr>
      </w:pPr>
      <w:r w:rsidRPr="00FD00F8">
        <w:rPr>
          <w:rFonts w:ascii="Arial" w:hAnsi="Arial" w:cs="Arial"/>
          <w:color w:val="000000" w:themeColor="text1"/>
          <w:szCs w:val="22"/>
        </w:rPr>
        <w:t>Zwiększenie ilości wytwarzanych odpadów</w:t>
      </w:r>
    </w:p>
    <w:p w:rsidR="009E4A92" w:rsidRPr="00FD00F8" w:rsidRDefault="009E4A92" w:rsidP="00610FD2">
      <w:pPr>
        <w:pStyle w:val="Akapitzlist"/>
        <w:numPr>
          <w:ilvl w:val="0"/>
          <w:numId w:val="13"/>
        </w:numPr>
        <w:spacing w:after="0" w:line="360" w:lineRule="auto"/>
        <w:jc w:val="both"/>
        <w:rPr>
          <w:rFonts w:ascii="Arial" w:hAnsi="Arial" w:cs="Arial"/>
          <w:i/>
          <w:color w:val="000000" w:themeColor="text1"/>
          <w:szCs w:val="22"/>
        </w:rPr>
      </w:pPr>
      <w:r w:rsidRPr="00FD00F8">
        <w:rPr>
          <w:rFonts w:ascii="Arial" w:hAnsi="Arial" w:cs="Arial"/>
          <w:color w:val="000000" w:themeColor="text1"/>
          <w:szCs w:val="22"/>
        </w:rPr>
        <w:t>Niewłaściwe postępowanie z wytworzonymi odpadami</w:t>
      </w:r>
    </w:p>
    <w:p w:rsidR="00CF7F64" w:rsidRPr="00FD00F8" w:rsidRDefault="009E4A92" w:rsidP="00610FD2">
      <w:pPr>
        <w:pStyle w:val="Akapitzlist"/>
        <w:numPr>
          <w:ilvl w:val="0"/>
          <w:numId w:val="13"/>
        </w:numPr>
        <w:spacing w:after="0" w:line="360" w:lineRule="auto"/>
        <w:jc w:val="both"/>
        <w:rPr>
          <w:rFonts w:ascii="Arial" w:hAnsi="Arial" w:cs="Arial"/>
          <w:i/>
          <w:color w:val="000000" w:themeColor="text1"/>
          <w:szCs w:val="22"/>
        </w:rPr>
      </w:pPr>
      <w:r w:rsidRPr="00FD00F8">
        <w:rPr>
          <w:rFonts w:ascii="Arial" w:hAnsi="Arial" w:cs="Arial"/>
          <w:color w:val="000000" w:themeColor="text1"/>
          <w:szCs w:val="22"/>
        </w:rPr>
        <w:t xml:space="preserve">Zwiększenie zagrożenia ponadnormatywnym natężaniem hałasu oraz polem elektromagnetycznym </w:t>
      </w:r>
      <w:r w:rsidR="00CF7F64" w:rsidRPr="00FD00F8">
        <w:rPr>
          <w:rFonts w:ascii="Arial" w:hAnsi="Arial" w:cs="Arial"/>
          <w:color w:val="000000" w:themeColor="text1"/>
          <w:szCs w:val="22"/>
        </w:rPr>
        <w:t xml:space="preserve"> </w:t>
      </w:r>
    </w:p>
    <w:p w:rsidR="009E4A92" w:rsidRPr="00FD00F8" w:rsidRDefault="009E4A92" w:rsidP="00610FD2">
      <w:pPr>
        <w:pStyle w:val="Akapitzlist"/>
        <w:numPr>
          <w:ilvl w:val="0"/>
          <w:numId w:val="13"/>
        </w:numPr>
        <w:spacing w:after="0" w:line="360" w:lineRule="auto"/>
        <w:jc w:val="both"/>
        <w:rPr>
          <w:rFonts w:ascii="Arial" w:hAnsi="Arial" w:cs="Arial"/>
          <w:i/>
          <w:color w:val="000000" w:themeColor="text1"/>
          <w:szCs w:val="22"/>
        </w:rPr>
      </w:pPr>
      <w:r w:rsidRPr="00FD00F8">
        <w:rPr>
          <w:rFonts w:ascii="Arial" w:hAnsi="Arial" w:cs="Arial"/>
          <w:color w:val="000000" w:themeColor="text1"/>
          <w:szCs w:val="22"/>
        </w:rPr>
        <w:t>Pogorszenie jakości życia mieszkańców</w:t>
      </w:r>
    </w:p>
    <w:p w:rsidR="009E4A92" w:rsidRPr="00FD00F8" w:rsidRDefault="009E4A92" w:rsidP="00610FD2">
      <w:pPr>
        <w:pStyle w:val="Akapitzlist"/>
        <w:numPr>
          <w:ilvl w:val="0"/>
          <w:numId w:val="13"/>
        </w:numPr>
        <w:spacing w:after="0" w:line="360" w:lineRule="auto"/>
        <w:jc w:val="both"/>
        <w:rPr>
          <w:rFonts w:ascii="Arial" w:hAnsi="Arial" w:cs="Arial"/>
          <w:i/>
          <w:color w:val="000000" w:themeColor="text1"/>
          <w:szCs w:val="22"/>
        </w:rPr>
      </w:pPr>
      <w:r w:rsidRPr="00FD00F8">
        <w:rPr>
          <w:rFonts w:ascii="Arial" w:hAnsi="Arial" w:cs="Arial"/>
          <w:color w:val="000000" w:themeColor="text1"/>
          <w:szCs w:val="22"/>
        </w:rPr>
        <w:t xml:space="preserve">Zagrożenie dla spójności obszarów podlegających ochronie </w:t>
      </w:r>
    </w:p>
    <w:p w:rsidR="009E4A92" w:rsidRPr="00FD00F8" w:rsidRDefault="009E4A92" w:rsidP="00670F49">
      <w:pPr>
        <w:spacing w:after="0" w:line="360" w:lineRule="auto"/>
        <w:ind w:firstLine="360"/>
        <w:jc w:val="both"/>
        <w:rPr>
          <w:rFonts w:ascii="Arial" w:hAnsi="Arial" w:cs="Arial"/>
          <w:i/>
          <w:color w:val="000000" w:themeColor="text1"/>
        </w:rPr>
      </w:pPr>
      <w:r w:rsidRPr="00FD00F8">
        <w:rPr>
          <w:rFonts w:ascii="Arial" w:hAnsi="Arial" w:cs="Arial"/>
          <w:color w:val="000000" w:themeColor="text1"/>
        </w:rPr>
        <w:t>Jeśli Program nie zostanie wdrożony, negatywne trendy będą się pogłębiać,</w:t>
      </w:r>
      <w:r w:rsidR="00670F49">
        <w:rPr>
          <w:rFonts w:ascii="Arial" w:hAnsi="Arial" w:cs="Arial"/>
          <w:color w:val="000000" w:themeColor="text1"/>
        </w:rPr>
        <w:t xml:space="preserve"> </w:t>
      </w:r>
      <w:r w:rsidRPr="00FD00F8">
        <w:rPr>
          <w:rFonts w:ascii="Arial" w:hAnsi="Arial" w:cs="Arial"/>
          <w:color w:val="000000" w:themeColor="text1"/>
        </w:rPr>
        <w:t xml:space="preserve">a </w:t>
      </w:r>
      <w:r w:rsidR="00670F49">
        <w:rPr>
          <w:rFonts w:ascii="Arial" w:hAnsi="Arial" w:cs="Arial"/>
          <w:color w:val="000000" w:themeColor="text1"/>
        </w:rPr>
        <w:t> </w:t>
      </w:r>
      <w:r w:rsidRPr="00FD00F8">
        <w:rPr>
          <w:rFonts w:ascii="Arial" w:hAnsi="Arial" w:cs="Arial"/>
          <w:color w:val="000000" w:themeColor="text1"/>
        </w:rPr>
        <w:t>zanieczyszczenie środowiska wzrastać. W związku z powyższym realizacja Programu wydaje się być konieczna.</w:t>
      </w:r>
    </w:p>
    <w:p w:rsidR="001E609D" w:rsidRPr="00FD00F8" w:rsidRDefault="001E609D">
      <w:pPr>
        <w:rPr>
          <w:rFonts w:ascii="Arial" w:eastAsiaTheme="majorEastAsia" w:hAnsi="Arial" w:cs="Arial"/>
          <w:b/>
          <w:bCs/>
          <w:color w:val="000000" w:themeColor="text1"/>
          <w:sz w:val="28"/>
          <w:szCs w:val="25"/>
        </w:rPr>
      </w:pPr>
      <w:r w:rsidRPr="00FD00F8">
        <w:rPr>
          <w:rFonts w:ascii="Arial" w:hAnsi="Arial" w:cs="Arial"/>
          <w:color w:val="000000" w:themeColor="text1"/>
        </w:rPr>
        <w:br w:type="page"/>
      </w:r>
    </w:p>
    <w:p w:rsidR="00F21A1A" w:rsidRPr="00FD00F8" w:rsidRDefault="00363DAF" w:rsidP="00363DAF">
      <w:pPr>
        <w:pStyle w:val="Nagwek1"/>
        <w:numPr>
          <w:ilvl w:val="0"/>
          <w:numId w:val="1"/>
        </w:numPr>
        <w:jc w:val="both"/>
        <w:rPr>
          <w:rFonts w:ascii="Arial" w:hAnsi="Arial" w:cs="Arial"/>
          <w:color w:val="000000" w:themeColor="text1"/>
        </w:rPr>
      </w:pPr>
      <w:bookmarkStart w:id="27" w:name="_Toc477950657"/>
      <w:r w:rsidRPr="00FD00F8">
        <w:rPr>
          <w:rFonts w:ascii="Arial" w:hAnsi="Arial" w:cs="Arial"/>
          <w:color w:val="000000" w:themeColor="text1"/>
        </w:rPr>
        <w:t xml:space="preserve">Istniejące </w:t>
      </w:r>
      <w:r w:rsidR="00F21A1A" w:rsidRPr="00FD00F8">
        <w:rPr>
          <w:rFonts w:ascii="Arial" w:hAnsi="Arial" w:cs="Arial"/>
          <w:color w:val="000000" w:themeColor="text1"/>
        </w:rPr>
        <w:t>problemy ochrony środowiska istotne z punktu widzenia realizacji Programu w szczególności dotyczących obszarów podlegających ochronie na podstawie umowy z dnia 16 kwietnia 2004 roku o ochronie przyrody (</w:t>
      </w:r>
      <w:r w:rsidRPr="00FD00F8">
        <w:rPr>
          <w:rFonts w:ascii="Arial" w:hAnsi="Arial" w:cs="Arial"/>
          <w:color w:val="000000" w:themeColor="text1"/>
        </w:rPr>
        <w:t>Dz. U. 2016, poz. 2249)</w:t>
      </w:r>
      <w:bookmarkEnd w:id="27"/>
    </w:p>
    <w:p w:rsidR="009E4A92" w:rsidRPr="00FD00F8" w:rsidRDefault="009E4A92" w:rsidP="00FD00F8">
      <w:pPr>
        <w:pStyle w:val="Standard"/>
        <w:spacing w:before="120" w:after="0" w:line="360" w:lineRule="auto"/>
        <w:ind w:firstLine="709"/>
        <w:jc w:val="both"/>
        <w:rPr>
          <w:rFonts w:ascii="Arial" w:hAnsi="Arial" w:cs="Arial"/>
          <w:color w:val="000000" w:themeColor="text1"/>
        </w:rPr>
      </w:pPr>
      <w:r w:rsidRPr="00FD00F8">
        <w:rPr>
          <w:rFonts w:ascii="Arial" w:hAnsi="Arial" w:cs="Arial"/>
          <w:color w:val="000000" w:themeColor="text1"/>
        </w:rPr>
        <w:t xml:space="preserve">Niniejszy rozdział przedstawia klasyfikację problemów środowiskowych </w:t>
      </w:r>
      <w:r w:rsidR="0035538F">
        <w:rPr>
          <w:rFonts w:ascii="Arial" w:hAnsi="Arial" w:cs="Arial"/>
          <w:color w:val="000000" w:themeColor="text1"/>
        </w:rPr>
        <w:t>gminy Ryn</w:t>
      </w:r>
      <w:r w:rsidRPr="00FD00F8">
        <w:rPr>
          <w:rFonts w:ascii="Arial" w:hAnsi="Arial" w:cs="Arial"/>
          <w:color w:val="000000" w:themeColor="text1"/>
        </w:rPr>
        <w:t>. Problemy zostały zidentyfikowane na podstawie analizy stanu środowiska.</w:t>
      </w:r>
    </w:p>
    <w:p w:rsidR="00F9006C" w:rsidRPr="00FD00F8" w:rsidRDefault="009D159C" w:rsidP="0007413C">
      <w:pPr>
        <w:pStyle w:val="Standard"/>
        <w:spacing w:after="0" w:line="360" w:lineRule="auto"/>
        <w:jc w:val="both"/>
        <w:rPr>
          <w:rFonts w:ascii="Arial" w:hAnsi="Arial" w:cs="Arial"/>
          <w:b/>
          <w:i/>
          <w:color w:val="000000" w:themeColor="text1"/>
          <w:u w:val="single"/>
        </w:rPr>
      </w:pPr>
      <w:r w:rsidRPr="00FD00F8">
        <w:rPr>
          <w:rFonts w:ascii="Arial" w:hAnsi="Arial" w:cs="Arial"/>
          <w:b/>
          <w:i/>
          <w:color w:val="000000" w:themeColor="text1"/>
          <w:u w:val="single"/>
        </w:rPr>
        <w:t>Problemy związane z klimatem i jakością powietrza:</w:t>
      </w:r>
    </w:p>
    <w:p w:rsidR="009D159C" w:rsidRPr="00FD00F8" w:rsidRDefault="009D159C" w:rsidP="00610FD2">
      <w:pPr>
        <w:pStyle w:val="Standard"/>
        <w:numPr>
          <w:ilvl w:val="0"/>
          <w:numId w:val="17"/>
        </w:numPr>
        <w:spacing w:after="0" w:line="360" w:lineRule="auto"/>
        <w:jc w:val="both"/>
        <w:rPr>
          <w:rFonts w:ascii="Arial" w:hAnsi="Arial" w:cs="Arial"/>
          <w:color w:val="000000" w:themeColor="text1"/>
        </w:rPr>
      </w:pPr>
      <w:r w:rsidRPr="00FD00F8">
        <w:rPr>
          <w:rFonts w:ascii="Arial" w:hAnsi="Arial" w:cs="Arial"/>
          <w:color w:val="000000" w:themeColor="text1"/>
        </w:rPr>
        <w:t xml:space="preserve">Przekroczenie dopuszczalnych poziomów pyłu zawieszonego PM10 </w:t>
      </w:r>
      <w:r w:rsidR="00670F49">
        <w:rPr>
          <w:rFonts w:ascii="Arial" w:hAnsi="Arial" w:cs="Arial"/>
          <w:color w:val="000000" w:themeColor="text1"/>
        </w:rPr>
        <w:t>oraz benzo(a)pirenu w powietrzu.</w:t>
      </w:r>
    </w:p>
    <w:p w:rsidR="009D159C" w:rsidRPr="00FD00F8" w:rsidRDefault="009D159C" w:rsidP="00610FD2">
      <w:pPr>
        <w:pStyle w:val="Standard"/>
        <w:numPr>
          <w:ilvl w:val="0"/>
          <w:numId w:val="17"/>
        </w:numPr>
        <w:spacing w:after="0" w:line="360" w:lineRule="auto"/>
        <w:jc w:val="both"/>
        <w:rPr>
          <w:rFonts w:ascii="Arial" w:hAnsi="Arial" w:cs="Arial"/>
          <w:color w:val="000000" w:themeColor="text1"/>
        </w:rPr>
      </w:pPr>
      <w:r w:rsidRPr="00FD00F8">
        <w:rPr>
          <w:rFonts w:ascii="Arial" w:hAnsi="Arial" w:cs="Arial"/>
          <w:color w:val="000000" w:themeColor="text1"/>
        </w:rPr>
        <w:t>Brak rozwiązań z wykorzystaniem odnawialnych źródeł energii</w:t>
      </w:r>
      <w:r w:rsidR="00670F49">
        <w:rPr>
          <w:rFonts w:ascii="Arial" w:hAnsi="Arial" w:cs="Arial"/>
          <w:color w:val="000000" w:themeColor="text1"/>
        </w:rPr>
        <w:t>.</w:t>
      </w:r>
    </w:p>
    <w:p w:rsidR="009D159C" w:rsidRPr="00FD00F8" w:rsidRDefault="009D159C" w:rsidP="00610FD2">
      <w:pPr>
        <w:pStyle w:val="Standard"/>
        <w:numPr>
          <w:ilvl w:val="0"/>
          <w:numId w:val="17"/>
        </w:numPr>
        <w:spacing w:after="0" w:line="360" w:lineRule="auto"/>
        <w:jc w:val="both"/>
        <w:rPr>
          <w:rFonts w:ascii="Arial" w:hAnsi="Arial" w:cs="Arial"/>
          <w:color w:val="000000" w:themeColor="text1"/>
        </w:rPr>
      </w:pPr>
      <w:r w:rsidRPr="00FD00F8">
        <w:rPr>
          <w:rFonts w:ascii="Arial" w:hAnsi="Arial" w:cs="Arial"/>
          <w:color w:val="000000" w:themeColor="text1"/>
        </w:rPr>
        <w:t xml:space="preserve">Niska emisja wynikająca z lokalnych systemów grzewczych oraz pieców </w:t>
      </w:r>
      <w:r w:rsidR="00C001CE" w:rsidRPr="00FD00F8">
        <w:rPr>
          <w:rFonts w:ascii="Arial" w:hAnsi="Arial" w:cs="Arial"/>
          <w:color w:val="000000" w:themeColor="text1"/>
        </w:rPr>
        <w:t>węglowych</w:t>
      </w:r>
      <w:r w:rsidRPr="00FD00F8">
        <w:rPr>
          <w:rFonts w:ascii="Arial" w:hAnsi="Arial" w:cs="Arial"/>
          <w:color w:val="000000" w:themeColor="text1"/>
        </w:rPr>
        <w:t xml:space="preserve"> nie posiadających urządzeń ochrony powietrza.</w:t>
      </w:r>
    </w:p>
    <w:p w:rsidR="00C001CE" w:rsidRPr="00FD00F8" w:rsidRDefault="009D159C" w:rsidP="00610FD2">
      <w:pPr>
        <w:pStyle w:val="Standard"/>
        <w:numPr>
          <w:ilvl w:val="0"/>
          <w:numId w:val="17"/>
        </w:numPr>
        <w:spacing w:after="0" w:line="360" w:lineRule="auto"/>
        <w:jc w:val="both"/>
        <w:rPr>
          <w:rFonts w:ascii="Arial" w:hAnsi="Arial" w:cs="Arial"/>
          <w:color w:val="000000" w:themeColor="text1"/>
        </w:rPr>
      </w:pPr>
      <w:r w:rsidRPr="00FD00F8">
        <w:rPr>
          <w:rFonts w:ascii="Arial" w:hAnsi="Arial" w:cs="Arial"/>
          <w:color w:val="000000" w:themeColor="text1"/>
        </w:rPr>
        <w:t>Niewłaściwy stan techniczny dróg oraz wzmożona komunikacja samochodowa powodująca przedostawanie się do atmosfery</w:t>
      </w:r>
      <w:r w:rsidR="00C001CE" w:rsidRPr="00FD00F8">
        <w:rPr>
          <w:rFonts w:ascii="Arial" w:hAnsi="Arial" w:cs="Arial"/>
          <w:color w:val="000000" w:themeColor="text1"/>
        </w:rPr>
        <w:t>,</w:t>
      </w:r>
      <w:r w:rsidRPr="00FD00F8">
        <w:rPr>
          <w:rFonts w:ascii="Arial" w:hAnsi="Arial" w:cs="Arial"/>
          <w:color w:val="000000" w:themeColor="text1"/>
        </w:rPr>
        <w:t xml:space="preserve"> w wyniku spalania paliw w silnikach </w:t>
      </w:r>
      <w:r w:rsidR="00C001CE" w:rsidRPr="00FD00F8">
        <w:rPr>
          <w:rFonts w:ascii="Arial" w:hAnsi="Arial" w:cs="Arial"/>
          <w:color w:val="000000" w:themeColor="text1"/>
        </w:rPr>
        <w:t xml:space="preserve">samochodowych, </w:t>
      </w:r>
      <w:r w:rsidRPr="00FD00F8">
        <w:rPr>
          <w:rFonts w:ascii="Arial" w:hAnsi="Arial" w:cs="Arial"/>
          <w:color w:val="000000" w:themeColor="text1"/>
        </w:rPr>
        <w:t>zanieczyszczenia gazowe</w:t>
      </w:r>
      <w:r w:rsidR="00C001CE" w:rsidRPr="00FD00F8">
        <w:rPr>
          <w:rFonts w:ascii="Arial" w:hAnsi="Arial" w:cs="Arial"/>
          <w:color w:val="000000" w:themeColor="text1"/>
        </w:rPr>
        <w:t xml:space="preserve"> (szczególnie benzen oraz pyły zawierające m.in. związki ołowiu, kadmu, niklu i miedzi).</w:t>
      </w:r>
    </w:p>
    <w:p w:rsidR="00C001CE" w:rsidRPr="00FD00F8" w:rsidRDefault="00C001CE" w:rsidP="0007413C">
      <w:pPr>
        <w:pStyle w:val="Standard"/>
        <w:spacing w:after="0" w:line="360" w:lineRule="auto"/>
        <w:jc w:val="both"/>
        <w:rPr>
          <w:rFonts w:ascii="Arial" w:hAnsi="Arial" w:cs="Arial"/>
          <w:b/>
          <w:i/>
          <w:color w:val="000000" w:themeColor="text1"/>
          <w:u w:val="single"/>
        </w:rPr>
      </w:pPr>
      <w:r w:rsidRPr="00FD00F8">
        <w:rPr>
          <w:rFonts w:ascii="Arial" w:hAnsi="Arial" w:cs="Arial"/>
          <w:b/>
          <w:i/>
          <w:color w:val="000000" w:themeColor="text1"/>
          <w:u w:val="single"/>
        </w:rPr>
        <w:t>Problemy związane z klimatem akustycznym:</w:t>
      </w:r>
    </w:p>
    <w:p w:rsidR="00C001CE" w:rsidRPr="00FD00F8" w:rsidRDefault="00C001CE" w:rsidP="00610FD2">
      <w:pPr>
        <w:pStyle w:val="Akapitzlist"/>
        <w:numPr>
          <w:ilvl w:val="0"/>
          <w:numId w:val="18"/>
        </w:numPr>
        <w:spacing w:after="0" w:line="360" w:lineRule="auto"/>
        <w:ind w:left="709"/>
        <w:jc w:val="both"/>
        <w:rPr>
          <w:rFonts w:ascii="Arial" w:hAnsi="Arial" w:cs="Arial"/>
          <w:color w:val="000000" w:themeColor="text1"/>
          <w:szCs w:val="22"/>
        </w:rPr>
      </w:pPr>
      <w:r w:rsidRPr="00FD00F8">
        <w:rPr>
          <w:rFonts w:ascii="Arial" w:hAnsi="Arial" w:cs="Arial"/>
          <w:color w:val="000000" w:themeColor="text1"/>
          <w:szCs w:val="22"/>
        </w:rPr>
        <w:t xml:space="preserve">Przekroczenia norm natężenia hałasu wynikające </w:t>
      </w:r>
      <w:r w:rsidR="009D7026" w:rsidRPr="00FD00F8">
        <w:rPr>
          <w:rFonts w:ascii="Arial" w:hAnsi="Arial" w:cs="Arial"/>
          <w:color w:val="000000" w:themeColor="text1"/>
          <w:szCs w:val="22"/>
        </w:rPr>
        <w:t xml:space="preserve">z przebiegającej przez gminę </w:t>
      </w:r>
      <w:r w:rsidR="00670F49">
        <w:rPr>
          <w:rFonts w:ascii="Arial" w:hAnsi="Arial" w:cs="Arial"/>
          <w:color w:val="000000" w:themeColor="text1"/>
          <w:szCs w:val="22"/>
        </w:rPr>
        <w:t xml:space="preserve">drogę krajową nr </w:t>
      </w:r>
      <w:r w:rsidRPr="00FD00F8">
        <w:rPr>
          <w:rFonts w:ascii="Arial" w:hAnsi="Arial" w:cs="Arial"/>
          <w:color w:val="000000" w:themeColor="text1"/>
          <w:szCs w:val="22"/>
        </w:rPr>
        <w:t>59</w:t>
      </w:r>
      <w:r w:rsidR="00670F49">
        <w:rPr>
          <w:rFonts w:ascii="Arial" w:hAnsi="Arial" w:cs="Arial"/>
          <w:color w:val="000000" w:themeColor="text1"/>
          <w:szCs w:val="22"/>
        </w:rPr>
        <w:t>.</w:t>
      </w:r>
      <w:r w:rsidRPr="00FD00F8">
        <w:rPr>
          <w:rFonts w:ascii="Arial" w:hAnsi="Arial" w:cs="Arial"/>
          <w:color w:val="000000" w:themeColor="text1"/>
          <w:szCs w:val="22"/>
        </w:rPr>
        <w:t xml:space="preserve"> </w:t>
      </w:r>
    </w:p>
    <w:p w:rsidR="00C001CE" w:rsidRPr="00FD00F8" w:rsidRDefault="00C001CE" w:rsidP="00610FD2">
      <w:pPr>
        <w:pStyle w:val="Akapitzlist"/>
        <w:numPr>
          <w:ilvl w:val="0"/>
          <w:numId w:val="18"/>
        </w:numPr>
        <w:spacing w:after="0" w:line="360" w:lineRule="auto"/>
        <w:ind w:left="709"/>
        <w:jc w:val="both"/>
        <w:rPr>
          <w:rFonts w:ascii="Arial" w:hAnsi="Arial" w:cs="Arial"/>
          <w:color w:val="000000" w:themeColor="text1"/>
          <w:szCs w:val="22"/>
        </w:rPr>
      </w:pPr>
      <w:r w:rsidRPr="00FD00F8">
        <w:rPr>
          <w:rFonts w:ascii="Arial" w:hAnsi="Arial" w:cs="Arial"/>
          <w:color w:val="000000" w:themeColor="text1"/>
          <w:szCs w:val="22"/>
        </w:rPr>
        <w:t>Rosnąca liczba pojazdów na drogach</w:t>
      </w:r>
      <w:r w:rsidR="00670F49">
        <w:rPr>
          <w:rFonts w:ascii="Arial" w:hAnsi="Arial" w:cs="Arial"/>
          <w:color w:val="000000" w:themeColor="text1"/>
          <w:szCs w:val="22"/>
        </w:rPr>
        <w:t>.</w:t>
      </w:r>
      <w:r w:rsidRPr="00FD00F8">
        <w:rPr>
          <w:rFonts w:ascii="Arial" w:hAnsi="Arial" w:cs="Arial"/>
          <w:color w:val="000000" w:themeColor="text1"/>
          <w:szCs w:val="22"/>
        </w:rPr>
        <w:t xml:space="preserve"> </w:t>
      </w:r>
    </w:p>
    <w:p w:rsidR="00F9006C" w:rsidRPr="00FD00F8" w:rsidRDefault="009D7026" w:rsidP="00610FD2">
      <w:pPr>
        <w:pStyle w:val="Akapitzlist"/>
        <w:numPr>
          <w:ilvl w:val="0"/>
          <w:numId w:val="18"/>
        </w:numPr>
        <w:spacing w:after="0" w:line="360" w:lineRule="auto"/>
        <w:ind w:left="709"/>
        <w:jc w:val="both"/>
        <w:rPr>
          <w:rFonts w:ascii="Arial" w:hAnsi="Arial" w:cs="Arial"/>
          <w:color w:val="000000" w:themeColor="text1"/>
          <w:szCs w:val="22"/>
        </w:rPr>
      </w:pPr>
      <w:r w:rsidRPr="00FD00F8">
        <w:rPr>
          <w:rFonts w:ascii="Arial" w:hAnsi="Arial" w:cs="Arial"/>
          <w:color w:val="000000" w:themeColor="text1"/>
          <w:szCs w:val="22"/>
        </w:rPr>
        <w:t>Brak wystarczających rozwiązań technicznych – tempo modernizacji i budowy nowych dróg nie może nadążyć ze wzrostem liczby pojazdów</w:t>
      </w:r>
      <w:r w:rsidR="00670F49">
        <w:rPr>
          <w:rFonts w:ascii="Arial" w:hAnsi="Arial" w:cs="Arial"/>
          <w:color w:val="000000" w:themeColor="text1"/>
          <w:szCs w:val="22"/>
        </w:rPr>
        <w:t>.</w:t>
      </w:r>
    </w:p>
    <w:p w:rsidR="009D7026" w:rsidRPr="00FD00F8" w:rsidRDefault="009D7026" w:rsidP="0007413C">
      <w:pPr>
        <w:spacing w:after="0" w:line="360" w:lineRule="auto"/>
        <w:jc w:val="both"/>
        <w:rPr>
          <w:rFonts w:ascii="Arial" w:hAnsi="Arial" w:cs="Arial"/>
          <w:b/>
          <w:i/>
          <w:color w:val="000000" w:themeColor="text1"/>
          <w:u w:val="single"/>
        </w:rPr>
      </w:pPr>
      <w:r w:rsidRPr="00FD00F8">
        <w:rPr>
          <w:rFonts w:ascii="Arial" w:hAnsi="Arial" w:cs="Arial"/>
          <w:b/>
          <w:i/>
          <w:color w:val="000000" w:themeColor="text1"/>
          <w:u w:val="single"/>
        </w:rPr>
        <w:t>Problemy związane z polem elektromagnetycznym</w:t>
      </w:r>
    </w:p>
    <w:p w:rsidR="009D7026" w:rsidRPr="00FD00F8" w:rsidRDefault="009D7026" w:rsidP="00610FD2">
      <w:pPr>
        <w:pStyle w:val="Akapitzlist"/>
        <w:numPr>
          <w:ilvl w:val="0"/>
          <w:numId w:val="19"/>
        </w:numPr>
        <w:spacing w:after="0" w:line="360" w:lineRule="auto"/>
        <w:jc w:val="both"/>
        <w:rPr>
          <w:rFonts w:ascii="Arial" w:hAnsi="Arial" w:cs="Arial"/>
          <w:color w:val="000000" w:themeColor="text1"/>
          <w:szCs w:val="22"/>
        </w:rPr>
      </w:pPr>
      <w:r w:rsidRPr="00FD00F8">
        <w:rPr>
          <w:rFonts w:ascii="Arial" w:hAnsi="Arial" w:cs="Arial"/>
          <w:color w:val="000000" w:themeColor="text1"/>
          <w:szCs w:val="22"/>
        </w:rPr>
        <w:t>Mała świadomość społeczeństwa na temat źródeł, zasięgu oraz oddziaływań pól elektromagnetycznych oraz niepełna wiedza na temat skutków zdrowotnych.</w:t>
      </w:r>
    </w:p>
    <w:p w:rsidR="0012108D" w:rsidRPr="00FD00F8" w:rsidRDefault="0012108D" w:rsidP="0007413C">
      <w:pPr>
        <w:spacing w:after="0" w:line="360" w:lineRule="auto"/>
        <w:jc w:val="both"/>
        <w:rPr>
          <w:rFonts w:ascii="Arial" w:hAnsi="Arial" w:cs="Arial"/>
          <w:b/>
          <w:i/>
          <w:color w:val="000000" w:themeColor="text1"/>
          <w:u w:val="single"/>
        </w:rPr>
      </w:pPr>
      <w:r w:rsidRPr="00FD00F8">
        <w:rPr>
          <w:rFonts w:ascii="Arial" w:hAnsi="Arial" w:cs="Arial"/>
          <w:b/>
          <w:i/>
          <w:color w:val="000000" w:themeColor="text1"/>
          <w:u w:val="single"/>
        </w:rPr>
        <w:t>Problemy związane z gospodarka wodno-ściekową</w:t>
      </w:r>
    </w:p>
    <w:p w:rsidR="0012108D" w:rsidRPr="00FD00F8" w:rsidRDefault="0012108D" w:rsidP="00610FD2">
      <w:pPr>
        <w:pStyle w:val="Akapitzlist"/>
        <w:numPr>
          <w:ilvl w:val="0"/>
          <w:numId w:val="19"/>
        </w:numPr>
        <w:spacing w:after="0" w:line="360" w:lineRule="auto"/>
        <w:jc w:val="both"/>
        <w:rPr>
          <w:rFonts w:ascii="Arial" w:hAnsi="Arial" w:cs="Arial"/>
          <w:color w:val="000000" w:themeColor="text1"/>
          <w:szCs w:val="22"/>
        </w:rPr>
      </w:pPr>
      <w:r w:rsidRPr="00FD00F8">
        <w:rPr>
          <w:rFonts w:ascii="Arial" w:hAnsi="Arial" w:cs="Arial"/>
          <w:color w:val="000000" w:themeColor="text1"/>
          <w:szCs w:val="22"/>
        </w:rPr>
        <w:t>Niekontrolowane spływy substancji nawozowych i środków chemicznych, przyczyniających się do eutrofizacji wód powierzchniowych</w:t>
      </w:r>
      <w:r w:rsidR="00670F49">
        <w:rPr>
          <w:rFonts w:ascii="Arial" w:hAnsi="Arial" w:cs="Arial"/>
          <w:color w:val="000000" w:themeColor="text1"/>
          <w:szCs w:val="22"/>
        </w:rPr>
        <w:t>.</w:t>
      </w:r>
    </w:p>
    <w:p w:rsidR="0012108D" w:rsidRPr="00FD00F8" w:rsidRDefault="0012108D" w:rsidP="00610FD2">
      <w:pPr>
        <w:pStyle w:val="Akapitzlist"/>
        <w:numPr>
          <w:ilvl w:val="0"/>
          <w:numId w:val="19"/>
        </w:numPr>
        <w:spacing w:after="0" w:line="360" w:lineRule="auto"/>
        <w:jc w:val="both"/>
        <w:rPr>
          <w:rFonts w:ascii="Arial" w:hAnsi="Arial" w:cs="Arial"/>
          <w:color w:val="000000" w:themeColor="text1"/>
          <w:szCs w:val="22"/>
        </w:rPr>
      </w:pPr>
      <w:r w:rsidRPr="00FD00F8">
        <w:rPr>
          <w:rFonts w:ascii="Arial" w:hAnsi="Arial" w:cs="Arial"/>
          <w:color w:val="000000" w:themeColor="text1"/>
          <w:szCs w:val="22"/>
        </w:rPr>
        <w:t>Niska świadomość ekologiczna ludności</w:t>
      </w:r>
      <w:r w:rsidR="00F70C31" w:rsidRPr="00FD00F8">
        <w:rPr>
          <w:rFonts w:ascii="Arial" w:hAnsi="Arial" w:cs="Arial"/>
          <w:color w:val="000000" w:themeColor="text1"/>
          <w:szCs w:val="22"/>
        </w:rPr>
        <w:t>.</w:t>
      </w:r>
    </w:p>
    <w:p w:rsidR="009E4A92" w:rsidRPr="00FD00F8" w:rsidRDefault="0012108D" w:rsidP="0007413C">
      <w:pPr>
        <w:spacing w:after="0" w:line="360" w:lineRule="auto"/>
        <w:jc w:val="both"/>
        <w:rPr>
          <w:rFonts w:ascii="Arial" w:hAnsi="Arial" w:cs="Arial"/>
          <w:b/>
          <w:i/>
          <w:color w:val="000000" w:themeColor="text1"/>
          <w:u w:val="single"/>
        </w:rPr>
      </w:pPr>
      <w:r w:rsidRPr="00FD00F8">
        <w:rPr>
          <w:rFonts w:ascii="Arial" w:hAnsi="Arial" w:cs="Arial"/>
          <w:b/>
          <w:i/>
          <w:color w:val="000000" w:themeColor="text1"/>
          <w:u w:val="single"/>
        </w:rPr>
        <w:t>Problemy związane z degradacja gleb</w:t>
      </w:r>
    </w:p>
    <w:p w:rsidR="0012108D" w:rsidRPr="00FD00F8" w:rsidRDefault="0012108D" w:rsidP="00610FD2">
      <w:pPr>
        <w:pStyle w:val="Akapitzlist"/>
        <w:numPr>
          <w:ilvl w:val="0"/>
          <w:numId w:val="19"/>
        </w:numPr>
        <w:spacing w:after="0" w:line="360" w:lineRule="auto"/>
        <w:jc w:val="both"/>
        <w:rPr>
          <w:rFonts w:ascii="Arial" w:hAnsi="Arial" w:cs="Arial"/>
          <w:color w:val="000000" w:themeColor="text1"/>
          <w:szCs w:val="22"/>
        </w:rPr>
      </w:pPr>
      <w:r w:rsidRPr="00FD00F8">
        <w:rPr>
          <w:rFonts w:ascii="Arial" w:hAnsi="Arial" w:cs="Arial"/>
          <w:color w:val="000000" w:themeColor="text1"/>
          <w:szCs w:val="22"/>
        </w:rPr>
        <w:t>Komunikacja i transport samochodowy powoduje zanieczyszczenia gleb położonych w bezpośrednim sąsiedztwie intensywnie użytkowanych szlaków komunikacyjnych, głównie wzdłuż drogi krajowej</w:t>
      </w:r>
      <w:r w:rsidR="00670F49">
        <w:rPr>
          <w:rFonts w:ascii="Arial" w:hAnsi="Arial" w:cs="Arial"/>
          <w:color w:val="000000" w:themeColor="text1"/>
          <w:szCs w:val="22"/>
        </w:rPr>
        <w:t>.</w:t>
      </w:r>
    </w:p>
    <w:p w:rsidR="00F70C31" w:rsidRPr="00FD00F8" w:rsidRDefault="00F70C31" w:rsidP="00610FD2">
      <w:pPr>
        <w:pStyle w:val="Akapitzlist"/>
        <w:numPr>
          <w:ilvl w:val="0"/>
          <w:numId w:val="19"/>
        </w:numPr>
        <w:spacing w:after="0" w:line="360" w:lineRule="auto"/>
        <w:jc w:val="both"/>
        <w:rPr>
          <w:rFonts w:ascii="Arial" w:hAnsi="Arial" w:cs="Arial"/>
          <w:color w:val="000000" w:themeColor="text1"/>
          <w:szCs w:val="22"/>
        </w:rPr>
      </w:pPr>
      <w:r w:rsidRPr="00FD00F8">
        <w:rPr>
          <w:rFonts w:ascii="Arial" w:hAnsi="Arial" w:cs="Arial"/>
          <w:color w:val="000000" w:themeColor="text1"/>
          <w:szCs w:val="22"/>
        </w:rPr>
        <w:t xml:space="preserve">Nadmierne nawożenie, które może prowadzić </w:t>
      </w:r>
      <w:r w:rsidR="009B3605">
        <w:rPr>
          <w:rFonts w:ascii="Arial" w:hAnsi="Arial" w:cs="Arial"/>
          <w:color w:val="000000" w:themeColor="text1"/>
          <w:szCs w:val="22"/>
        </w:rPr>
        <w:t>do zatrucia metalami ciężkimi i </w:t>
      </w:r>
      <w:r w:rsidRPr="00FD00F8">
        <w:rPr>
          <w:rFonts w:ascii="Arial" w:hAnsi="Arial" w:cs="Arial"/>
          <w:color w:val="000000" w:themeColor="text1"/>
          <w:szCs w:val="22"/>
        </w:rPr>
        <w:t>substancjami toksycznymi obecnymi w nawozach.</w:t>
      </w:r>
    </w:p>
    <w:p w:rsidR="00F70C31" w:rsidRPr="00FD00F8" w:rsidRDefault="00F70C31" w:rsidP="0007413C">
      <w:pPr>
        <w:spacing w:after="0" w:line="360" w:lineRule="auto"/>
        <w:jc w:val="both"/>
        <w:rPr>
          <w:rFonts w:ascii="Arial" w:hAnsi="Arial" w:cs="Arial"/>
          <w:b/>
          <w:i/>
          <w:color w:val="000000" w:themeColor="text1"/>
          <w:u w:val="single"/>
        </w:rPr>
      </w:pPr>
      <w:r w:rsidRPr="00FD00F8">
        <w:rPr>
          <w:rFonts w:ascii="Arial" w:hAnsi="Arial" w:cs="Arial"/>
          <w:b/>
          <w:i/>
          <w:color w:val="000000" w:themeColor="text1"/>
          <w:u w:val="single"/>
        </w:rPr>
        <w:t xml:space="preserve">Problemy związane z </w:t>
      </w:r>
      <w:r w:rsidR="00321B3B" w:rsidRPr="00FD00F8">
        <w:rPr>
          <w:rFonts w:ascii="Arial" w:hAnsi="Arial" w:cs="Arial"/>
          <w:b/>
          <w:i/>
          <w:color w:val="000000" w:themeColor="text1"/>
          <w:u w:val="single"/>
        </w:rPr>
        <w:t>zasobami przyrody</w:t>
      </w:r>
      <w:r w:rsidRPr="00FD00F8">
        <w:rPr>
          <w:rFonts w:ascii="Arial" w:hAnsi="Arial" w:cs="Arial"/>
          <w:b/>
          <w:i/>
          <w:color w:val="000000" w:themeColor="text1"/>
          <w:u w:val="single"/>
        </w:rPr>
        <w:t>:</w:t>
      </w:r>
    </w:p>
    <w:p w:rsidR="00F70C31" w:rsidRPr="00FD00F8" w:rsidRDefault="0007413C" w:rsidP="00610FD2">
      <w:pPr>
        <w:pStyle w:val="Akapitzlist"/>
        <w:numPr>
          <w:ilvl w:val="0"/>
          <w:numId w:val="20"/>
        </w:numPr>
        <w:spacing w:after="0" w:line="360" w:lineRule="auto"/>
        <w:ind w:left="709"/>
        <w:jc w:val="both"/>
        <w:rPr>
          <w:rFonts w:ascii="Arial" w:hAnsi="Arial" w:cs="Arial"/>
          <w:color w:val="000000" w:themeColor="text1"/>
          <w:szCs w:val="22"/>
        </w:rPr>
      </w:pPr>
      <w:r w:rsidRPr="00FD00F8">
        <w:rPr>
          <w:rFonts w:ascii="Arial" w:hAnsi="Arial" w:cs="Arial"/>
          <w:color w:val="000000" w:themeColor="text1"/>
          <w:szCs w:val="22"/>
        </w:rPr>
        <w:t>Zaśmiecanie lasów, postępująca u</w:t>
      </w:r>
      <w:r w:rsidR="00670F49">
        <w:rPr>
          <w:rFonts w:ascii="Arial" w:hAnsi="Arial" w:cs="Arial"/>
          <w:color w:val="000000" w:themeColor="text1"/>
          <w:szCs w:val="22"/>
        </w:rPr>
        <w:t>rbanizacja i rozwój komunikacji.</w:t>
      </w:r>
    </w:p>
    <w:p w:rsidR="0007413C" w:rsidRPr="00FD00F8" w:rsidRDefault="0007413C" w:rsidP="00610FD2">
      <w:pPr>
        <w:pStyle w:val="Akapitzlist"/>
        <w:numPr>
          <w:ilvl w:val="0"/>
          <w:numId w:val="20"/>
        </w:numPr>
        <w:spacing w:after="0" w:line="360" w:lineRule="auto"/>
        <w:ind w:left="709"/>
        <w:jc w:val="both"/>
        <w:rPr>
          <w:rFonts w:ascii="Arial" w:hAnsi="Arial" w:cs="Arial"/>
          <w:color w:val="000000" w:themeColor="text1"/>
          <w:szCs w:val="22"/>
        </w:rPr>
      </w:pPr>
      <w:r w:rsidRPr="00FD00F8">
        <w:rPr>
          <w:rFonts w:ascii="Arial" w:hAnsi="Arial" w:cs="Arial"/>
          <w:color w:val="000000" w:themeColor="text1"/>
          <w:szCs w:val="22"/>
        </w:rPr>
        <w:t>Możliwe konflikty społeczne na styku ochrona przyrody a rozwój inwestycji na obszarach chronionych</w:t>
      </w:r>
      <w:r w:rsidR="00670F49">
        <w:rPr>
          <w:rFonts w:ascii="Arial" w:hAnsi="Arial" w:cs="Arial"/>
          <w:color w:val="000000" w:themeColor="text1"/>
          <w:szCs w:val="22"/>
        </w:rPr>
        <w:t>.</w:t>
      </w:r>
    </w:p>
    <w:p w:rsidR="0007413C" w:rsidRPr="00FD00F8" w:rsidRDefault="0007413C" w:rsidP="00610FD2">
      <w:pPr>
        <w:pStyle w:val="Akapitzlist"/>
        <w:numPr>
          <w:ilvl w:val="0"/>
          <w:numId w:val="20"/>
        </w:numPr>
        <w:spacing w:after="0" w:line="360" w:lineRule="auto"/>
        <w:ind w:left="709"/>
        <w:jc w:val="both"/>
        <w:rPr>
          <w:rFonts w:ascii="Arial" w:hAnsi="Arial" w:cs="Arial"/>
          <w:color w:val="000000" w:themeColor="text1"/>
          <w:szCs w:val="22"/>
        </w:rPr>
      </w:pPr>
      <w:r w:rsidRPr="00FD00F8">
        <w:rPr>
          <w:rFonts w:ascii="Arial" w:hAnsi="Arial" w:cs="Arial"/>
          <w:color w:val="000000" w:themeColor="text1"/>
          <w:szCs w:val="22"/>
        </w:rPr>
        <w:t>Brak Planów Urządzenia Lasów</w:t>
      </w:r>
      <w:r w:rsidR="00670F49">
        <w:rPr>
          <w:rFonts w:ascii="Arial" w:hAnsi="Arial" w:cs="Arial"/>
          <w:color w:val="000000" w:themeColor="text1"/>
          <w:szCs w:val="22"/>
        </w:rPr>
        <w:t>.</w:t>
      </w:r>
    </w:p>
    <w:p w:rsidR="0007413C" w:rsidRPr="00FD00F8" w:rsidRDefault="0007413C" w:rsidP="00610FD2">
      <w:pPr>
        <w:pStyle w:val="Akapitzlist"/>
        <w:numPr>
          <w:ilvl w:val="0"/>
          <w:numId w:val="20"/>
        </w:numPr>
        <w:spacing w:after="0" w:line="360" w:lineRule="auto"/>
        <w:ind w:left="709"/>
        <w:jc w:val="both"/>
        <w:rPr>
          <w:rFonts w:ascii="Arial" w:hAnsi="Arial" w:cs="Arial"/>
          <w:color w:val="000000" w:themeColor="text1"/>
          <w:szCs w:val="22"/>
        </w:rPr>
      </w:pPr>
      <w:r w:rsidRPr="00FD00F8">
        <w:rPr>
          <w:rFonts w:ascii="Arial" w:hAnsi="Arial" w:cs="Arial"/>
          <w:color w:val="000000" w:themeColor="text1"/>
          <w:szCs w:val="22"/>
        </w:rPr>
        <w:t>Niska świadomość ekologiczna dotycząca wykorzystywania i ochrony zasobów przyrodniczych</w:t>
      </w:r>
      <w:r w:rsidR="00670F49">
        <w:rPr>
          <w:rFonts w:ascii="Arial" w:hAnsi="Arial" w:cs="Arial"/>
          <w:color w:val="000000" w:themeColor="text1"/>
          <w:szCs w:val="22"/>
        </w:rPr>
        <w:t>.</w:t>
      </w:r>
    </w:p>
    <w:p w:rsidR="00321B3B" w:rsidRPr="00FD00F8" w:rsidRDefault="0007413C" w:rsidP="00321B3B">
      <w:pPr>
        <w:pStyle w:val="Akapitzlist"/>
        <w:numPr>
          <w:ilvl w:val="0"/>
          <w:numId w:val="20"/>
        </w:numPr>
        <w:spacing w:after="0" w:line="360" w:lineRule="auto"/>
        <w:ind w:left="709"/>
        <w:jc w:val="both"/>
        <w:rPr>
          <w:rFonts w:ascii="Arial" w:hAnsi="Arial" w:cs="Arial"/>
          <w:color w:val="000000" w:themeColor="text1"/>
          <w:szCs w:val="22"/>
        </w:rPr>
      </w:pPr>
      <w:r w:rsidRPr="00FD00F8">
        <w:rPr>
          <w:rFonts w:ascii="Arial" w:hAnsi="Arial" w:cs="Arial"/>
          <w:color w:val="000000" w:themeColor="text1"/>
          <w:szCs w:val="22"/>
        </w:rPr>
        <w:t>Tworzenie barier ekologicznych poprzez infrastrukturę komunikacyjną.</w:t>
      </w:r>
    </w:p>
    <w:p w:rsidR="0007413C" w:rsidRPr="00FD00F8" w:rsidRDefault="0007413C" w:rsidP="0007413C">
      <w:pPr>
        <w:spacing w:after="0" w:line="360" w:lineRule="auto"/>
        <w:jc w:val="both"/>
        <w:rPr>
          <w:rFonts w:ascii="Arial" w:hAnsi="Arial" w:cs="Arial"/>
          <w:b/>
          <w:i/>
          <w:color w:val="000000" w:themeColor="text1"/>
          <w:u w:val="single"/>
        </w:rPr>
      </w:pPr>
      <w:r w:rsidRPr="00FD00F8">
        <w:rPr>
          <w:rFonts w:ascii="Arial" w:hAnsi="Arial" w:cs="Arial"/>
          <w:b/>
          <w:i/>
          <w:color w:val="000000" w:themeColor="text1"/>
          <w:u w:val="single"/>
        </w:rPr>
        <w:t>Problemy związane z poważnymi awariami:</w:t>
      </w:r>
    </w:p>
    <w:p w:rsidR="0007413C" w:rsidRPr="00FD00F8" w:rsidRDefault="0007413C" w:rsidP="00610FD2">
      <w:pPr>
        <w:pStyle w:val="Akapitzlist"/>
        <w:numPr>
          <w:ilvl w:val="0"/>
          <w:numId w:val="21"/>
        </w:numPr>
        <w:spacing w:after="0" w:line="360" w:lineRule="auto"/>
        <w:ind w:left="709"/>
        <w:jc w:val="both"/>
        <w:rPr>
          <w:rFonts w:ascii="Arial" w:hAnsi="Arial" w:cs="Arial"/>
          <w:color w:val="000000" w:themeColor="text1"/>
          <w:szCs w:val="22"/>
        </w:rPr>
      </w:pPr>
      <w:r w:rsidRPr="00FD00F8">
        <w:rPr>
          <w:rFonts w:ascii="Arial" w:hAnsi="Arial" w:cs="Arial"/>
          <w:color w:val="000000" w:themeColor="text1"/>
          <w:szCs w:val="22"/>
        </w:rPr>
        <w:t>Niewłaściwy stan techniczny dróg może prowadzić d</w:t>
      </w:r>
      <w:r w:rsidR="009B3605">
        <w:rPr>
          <w:rFonts w:ascii="Arial" w:hAnsi="Arial" w:cs="Arial"/>
          <w:color w:val="000000" w:themeColor="text1"/>
          <w:szCs w:val="22"/>
        </w:rPr>
        <w:t>o zagrożenia awaria zawiązaną z </w:t>
      </w:r>
      <w:r w:rsidRPr="00FD00F8">
        <w:rPr>
          <w:rFonts w:ascii="Arial" w:hAnsi="Arial" w:cs="Arial"/>
          <w:color w:val="000000" w:themeColor="text1"/>
          <w:szCs w:val="22"/>
        </w:rPr>
        <w:t>transportem drogowym materiałów niebezpiecznych</w:t>
      </w:r>
    </w:p>
    <w:p w:rsidR="0012108D" w:rsidRPr="00FD00F8" w:rsidRDefault="0012108D" w:rsidP="009E4A92">
      <w:pPr>
        <w:rPr>
          <w:rFonts w:ascii="Arial" w:hAnsi="Arial" w:cs="Arial"/>
          <w:color w:val="000000" w:themeColor="text1"/>
        </w:rPr>
      </w:pPr>
    </w:p>
    <w:p w:rsidR="009E4A92" w:rsidRPr="00FD00F8" w:rsidRDefault="009E4A92" w:rsidP="009E4A92">
      <w:pPr>
        <w:rPr>
          <w:rFonts w:ascii="Arial" w:hAnsi="Arial" w:cs="Arial"/>
          <w:color w:val="000000" w:themeColor="text1"/>
        </w:rPr>
      </w:pPr>
    </w:p>
    <w:p w:rsidR="0007413C" w:rsidRPr="00FD00F8" w:rsidRDefault="0007413C">
      <w:pPr>
        <w:rPr>
          <w:rFonts w:ascii="Arial" w:eastAsiaTheme="majorEastAsia" w:hAnsi="Arial" w:cs="Arial"/>
          <w:b/>
          <w:bCs/>
          <w:color w:val="000000" w:themeColor="text1"/>
          <w:sz w:val="28"/>
          <w:szCs w:val="25"/>
        </w:rPr>
      </w:pPr>
      <w:r w:rsidRPr="00FD00F8">
        <w:rPr>
          <w:rFonts w:ascii="Arial" w:hAnsi="Arial" w:cs="Arial"/>
          <w:color w:val="000000" w:themeColor="text1"/>
        </w:rPr>
        <w:br w:type="page"/>
      </w:r>
    </w:p>
    <w:p w:rsidR="00363DAF" w:rsidRPr="00FD00F8" w:rsidRDefault="00321B3B" w:rsidP="00363DAF">
      <w:pPr>
        <w:pStyle w:val="Nagwek1"/>
        <w:numPr>
          <w:ilvl w:val="0"/>
          <w:numId w:val="1"/>
        </w:numPr>
        <w:ind w:left="709" w:hanging="709"/>
        <w:jc w:val="both"/>
        <w:rPr>
          <w:rFonts w:ascii="Arial" w:hAnsi="Arial" w:cs="Arial"/>
          <w:color w:val="000000" w:themeColor="text1"/>
        </w:rPr>
      </w:pPr>
      <w:bookmarkStart w:id="28" w:name="_Toc477950658"/>
      <w:r w:rsidRPr="00FD00F8">
        <w:rPr>
          <w:rFonts w:ascii="Arial" w:hAnsi="Arial" w:cs="Arial"/>
          <w:color w:val="000000" w:themeColor="text1"/>
        </w:rPr>
        <w:t>Cele ochrony środowiska ustanowione na szczeblu międzynarodowym, wspólnotowym i krajowym, istotne z punktu widzenia projektowanego dokumentu, oraz sposoby, w jakich te cele i inne problemy środowiska zostały uwzględnione podczas opracowywania dokumentu.</w:t>
      </w:r>
      <w:bookmarkEnd w:id="28"/>
    </w:p>
    <w:p w:rsidR="00321B3B" w:rsidRPr="00FD00F8" w:rsidRDefault="0007413C" w:rsidP="00FD00F8">
      <w:pPr>
        <w:pStyle w:val="Standard"/>
        <w:spacing w:before="120" w:line="360" w:lineRule="auto"/>
        <w:ind w:firstLine="709"/>
        <w:jc w:val="both"/>
        <w:rPr>
          <w:rFonts w:ascii="Arial" w:hAnsi="Arial" w:cs="Arial"/>
          <w:color w:val="000000" w:themeColor="text1"/>
          <w:szCs w:val="24"/>
          <w:lang w:eastAsia="pl-PL"/>
        </w:rPr>
      </w:pPr>
      <w:r w:rsidRPr="00FD00F8">
        <w:rPr>
          <w:rFonts w:ascii="Arial" w:hAnsi="Arial" w:cs="Arial"/>
          <w:color w:val="000000" w:themeColor="text1"/>
          <w:szCs w:val="24"/>
          <w:lang w:eastAsia="pl-PL"/>
        </w:rPr>
        <w:t>Ocenie możliwych oddziaływań na środowisko poddano zadania zarówno inwestycyjne jak i nieinwestycyjnie ujęte w ramach poszczególnych celach środowiskowych. Stopień i zakres oddziaływania zależeć będzie w głównej mierze od położenia danego przedsięwzięcia, czy dotyczyć będzie terenów zurbanizowanych, użytkowanych rolniczo czy też obszarów podlegających ochronie, o bogatych walorach przyrodniczych. Trudne jest określenie zmian stanu środowiska na obszarach objętych przewidywanym</w:t>
      </w:r>
      <w:r w:rsidR="00670F49">
        <w:rPr>
          <w:rFonts w:ascii="Arial" w:hAnsi="Arial" w:cs="Arial"/>
          <w:color w:val="000000" w:themeColor="text1"/>
          <w:szCs w:val="24"/>
          <w:lang w:eastAsia="pl-PL"/>
        </w:rPr>
        <w:t>,</w:t>
      </w:r>
      <w:r w:rsidRPr="00FD00F8">
        <w:rPr>
          <w:rFonts w:ascii="Arial" w:hAnsi="Arial" w:cs="Arial"/>
          <w:color w:val="000000" w:themeColor="text1"/>
          <w:szCs w:val="24"/>
          <w:lang w:eastAsia="pl-PL"/>
        </w:rPr>
        <w:t xml:space="preserve"> znaczącym oddziaływaniem w odniesieniu do zadań zawartych w POŚ ze względu na brak informacji odnoś</w:t>
      </w:r>
      <w:r w:rsidR="00670F49">
        <w:rPr>
          <w:rFonts w:ascii="Arial" w:hAnsi="Arial" w:cs="Arial"/>
          <w:color w:val="000000" w:themeColor="text1"/>
          <w:szCs w:val="24"/>
          <w:lang w:eastAsia="pl-PL"/>
        </w:rPr>
        <w:t>n</w:t>
      </w:r>
      <w:r w:rsidRPr="00FD00F8">
        <w:rPr>
          <w:rFonts w:ascii="Arial" w:hAnsi="Arial" w:cs="Arial"/>
          <w:color w:val="000000" w:themeColor="text1"/>
          <w:szCs w:val="24"/>
          <w:lang w:eastAsia="pl-PL"/>
        </w:rPr>
        <w:t xml:space="preserve">ie sposobu i dokładnego miejsca realizacji niektórych przedsięwzięć. Dlatego wzięto pod uwagę, iż </w:t>
      </w:r>
      <w:r w:rsidR="00670F49">
        <w:rPr>
          <w:rFonts w:ascii="Arial" w:hAnsi="Arial" w:cs="Arial"/>
          <w:color w:val="000000" w:themeColor="text1"/>
          <w:szCs w:val="24"/>
          <w:lang w:eastAsia="pl-PL"/>
        </w:rPr>
        <w:t xml:space="preserve">niektóre </w:t>
      </w:r>
      <w:r w:rsidRPr="00FD00F8">
        <w:rPr>
          <w:rFonts w:ascii="Arial" w:hAnsi="Arial" w:cs="Arial"/>
          <w:color w:val="000000" w:themeColor="text1"/>
          <w:szCs w:val="24"/>
          <w:lang w:eastAsia="pl-PL"/>
        </w:rPr>
        <w:t>z inwestycji wymagać będzie</w:t>
      </w:r>
      <w:r w:rsidR="009B3605">
        <w:rPr>
          <w:rFonts w:ascii="Arial" w:hAnsi="Arial" w:cs="Arial"/>
          <w:color w:val="000000" w:themeColor="text1"/>
          <w:szCs w:val="24"/>
          <w:lang w:eastAsia="pl-PL"/>
        </w:rPr>
        <w:t xml:space="preserve"> przeprowadzenia postępowania w </w:t>
      </w:r>
      <w:r w:rsidRPr="00FD00F8">
        <w:rPr>
          <w:rFonts w:ascii="Arial" w:hAnsi="Arial" w:cs="Arial"/>
          <w:color w:val="000000" w:themeColor="text1"/>
          <w:szCs w:val="24"/>
          <w:lang w:eastAsia="pl-PL"/>
        </w:rPr>
        <w:t>sprawie oceny oddziaływania na środowisko. W związku z tym wystarczające będzie na tym etapie wskazanie typowych oddziaływań i ich potencjalnych skutków w środowisku. Nie jedno przedsięwzięcie będzie powodować negatywne i pozytywne oddziaływanie na określone komponenty środowiska. Przystępując do planowania realizacji zadań inwestycyjnych związanych np. z modernizacją i budową dróg, utrzymanie czystości dróg, termomodernizacje budynków, należy zawsze mieć na uwadze ich wpływ na wartości przyrodnicze. Szczególnie na obszary cenne przy</w:t>
      </w:r>
      <w:r w:rsidR="00321B3B" w:rsidRPr="00FD00F8">
        <w:rPr>
          <w:rFonts w:ascii="Arial" w:hAnsi="Arial" w:cs="Arial"/>
          <w:color w:val="000000" w:themeColor="text1"/>
          <w:szCs w:val="24"/>
          <w:lang w:eastAsia="pl-PL"/>
        </w:rPr>
        <w:t>rodnicze oraz pomniki przyrody.</w:t>
      </w:r>
    </w:p>
    <w:p w:rsidR="00321B3B" w:rsidRPr="00FD00F8" w:rsidRDefault="00321B3B" w:rsidP="00FD00F8">
      <w:pPr>
        <w:pStyle w:val="Standard"/>
        <w:spacing w:after="0" w:line="360" w:lineRule="auto"/>
        <w:ind w:firstLine="709"/>
        <w:jc w:val="both"/>
        <w:rPr>
          <w:rFonts w:ascii="Arial" w:hAnsi="Arial" w:cs="Arial"/>
          <w:color w:val="000000" w:themeColor="text1"/>
          <w:szCs w:val="24"/>
          <w:lang w:eastAsia="pl-PL"/>
        </w:rPr>
      </w:pPr>
      <w:r w:rsidRPr="00FD00F8">
        <w:rPr>
          <w:rFonts w:ascii="Arial" w:hAnsi="Arial" w:cs="Arial"/>
          <w:color w:val="000000" w:themeColor="text1"/>
          <w:szCs w:val="24"/>
          <w:lang w:eastAsia="pl-PL"/>
        </w:rPr>
        <w:t>Podczas sporządzania Programu w trakcie formułowa</w:t>
      </w:r>
      <w:r w:rsidR="009B3605">
        <w:rPr>
          <w:rFonts w:ascii="Arial" w:hAnsi="Arial" w:cs="Arial"/>
          <w:color w:val="000000" w:themeColor="text1"/>
          <w:szCs w:val="24"/>
          <w:lang w:eastAsia="pl-PL"/>
        </w:rPr>
        <w:t>nia celów do realizacji zadań w </w:t>
      </w:r>
      <w:r w:rsidRPr="00FD00F8">
        <w:rPr>
          <w:rFonts w:ascii="Arial" w:hAnsi="Arial" w:cs="Arial"/>
          <w:color w:val="000000" w:themeColor="text1"/>
          <w:szCs w:val="24"/>
          <w:lang w:eastAsia="pl-PL"/>
        </w:rPr>
        <w:t>zakresie ochrony środowiska korzystano z następujących dokumentów:</w:t>
      </w:r>
    </w:p>
    <w:p w:rsidR="00321B3B" w:rsidRPr="00FD00F8" w:rsidRDefault="00031D82" w:rsidP="00FD00F8">
      <w:pPr>
        <w:pStyle w:val="Standard"/>
        <w:numPr>
          <w:ilvl w:val="0"/>
          <w:numId w:val="21"/>
        </w:numPr>
        <w:spacing w:after="0" w:line="360" w:lineRule="auto"/>
        <w:jc w:val="both"/>
        <w:rPr>
          <w:rFonts w:ascii="Arial" w:hAnsi="Arial" w:cs="Arial"/>
          <w:color w:val="000000" w:themeColor="text1"/>
          <w:szCs w:val="24"/>
          <w:lang w:eastAsia="pl-PL"/>
        </w:rPr>
      </w:pPr>
      <w:r w:rsidRPr="00FD00F8">
        <w:rPr>
          <w:rFonts w:ascii="Arial" w:hAnsi="Arial" w:cs="Arial"/>
          <w:color w:val="000000" w:themeColor="text1"/>
          <w:szCs w:val="24"/>
          <w:lang w:eastAsia="pl-PL"/>
        </w:rPr>
        <w:t>Polityka Ekologiczna Państwa</w:t>
      </w:r>
    </w:p>
    <w:p w:rsidR="00031D82" w:rsidRPr="00FD00F8" w:rsidRDefault="00031D82" w:rsidP="00FD00F8">
      <w:pPr>
        <w:pStyle w:val="Standard"/>
        <w:numPr>
          <w:ilvl w:val="0"/>
          <w:numId w:val="21"/>
        </w:numPr>
        <w:spacing w:after="0" w:line="360" w:lineRule="auto"/>
        <w:jc w:val="both"/>
        <w:rPr>
          <w:rFonts w:ascii="Arial" w:hAnsi="Arial" w:cs="Arial"/>
          <w:color w:val="000000" w:themeColor="text1"/>
          <w:szCs w:val="24"/>
          <w:lang w:eastAsia="pl-PL"/>
        </w:rPr>
      </w:pPr>
      <w:r w:rsidRPr="00FD00F8">
        <w:rPr>
          <w:rFonts w:ascii="Arial" w:hAnsi="Arial" w:cs="Arial"/>
          <w:color w:val="000000" w:themeColor="text1"/>
          <w:szCs w:val="24"/>
          <w:lang w:eastAsia="pl-PL"/>
        </w:rPr>
        <w:t>Długookresowa Strategia Rozwoju Kraju</w:t>
      </w:r>
    </w:p>
    <w:p w:rsidR="00031D82" w:rsidRPr="00FD00F8" w:rsidRDefault="00031D82" w:rsidP="00FD00F8">
      <w:pPr>
        <w:pStyle w:val="Standard"/>
        <w:numPr>
          <w:ilvl w:val="0"/>
          <w:numId w:val="21"/>
        </w:numPr>
        <w:spacing w:after="0" w:line="360" w:lineRule="auto"/>
        <w:jc w:val="both"/>
        <w:rPr>
          <w:rFonts w:ascii="Arial" w:hAnsi="Arial" w:cs="Arial"/>
          <w:color w:val="000000" w:themeColor="text1"/>
          <w:szCs w:val="24"/>
          <w:lang w:eastAsia="pl-PL"/>
        </w:rPr>
      </w:pPr>
      <w:r w:rsidRPr="00FD00F8">
        <w:rPr>
          <w:rFonts w:ascii="Arial" w:hAnsi="Arial" w:cs="Arial"/>
          <w:color w:val="000000" w:themeColor="text1"/>
          <w:szCs w:val="24"/>
          <w:lang w:eastAsia="pl-PL"/>
        </w:rPr>
        <w:t>Krajowy Plan Ochrony Powietrza</w:t>
      </w:r>
    </w:p>
    <w:p w:rsidR="009E5B3B" w:rsidRPr="00FD00F8" w:rsidRDefault="009E5B3B" w:rsidP="00FD00F8">
      <w:pPr>
        <w:pStyle w:val="Standard"/>
        <w:numPr>
          <w:ilvl w:val="0"/>
          <w:numId w:val="21"/>
        </w:numPr>
        <w:spacing w:after="0" w:line="360" w:lineRule="auto"/>
        <w:jc w:val="both"/>
        <w:rPr>
          <w:rFonts w:ascii="Arial" w:hAnsi="Arial" w:cs="Arial"/>
          <w:color w:val="000000" w:themeColor="text1"/>
          <w:szCs w:val="24"/>
          <w:lang w:eastAsia="pl-PL"/>
        </w:rPr>
      </w:pPr>
      <w:r w:rsidRPr="00FD00F8">
        <w:rPr>
          <w:rFonts w:ascii="Arial" w:hAnsi="Arial" w:cs="Arial"/>
          <w:color w:val="000000" w:themeColor="text1"/>
          <w:szCs w:val="24"/>
          <w:lang w:eastAsia="pl-PL"/>
        </w:rPr>
        <w:t>Krajowy plan Gospodarki odpadami</w:t>
      </w:r>
    </w:p>
    <w:p w:rsidR="009E5B3B" w:rsidRPr="00FD00F8" w:rsidRDefault="009E5B3B" w:rsidP="00FD00F8">
      <w:pPr>
        <w:pStyle w:val="Standard"/>
        <w:numPr>
          <w:ilvl w:val="0"/>
          <w:numId w:val="21"/>
        </w:numPr>
        <w:spacing w:after="0" w:line="360" w:lineRule="auto"/>
        <w:jc w:val="both"/>
        <w:rPr>
          <w:rFonts w:ascii="Arial" w:hAnsi="Arial" w:cs="Arial"/>
          <w:color w:val="000000" w:themeColor="text1"/>
          <w:szCs w:val="24"/>
          <w:lang w:eastAsia="pl-PL"/>
        </w:rPr>
      </w:pPr>
      <w:r w:rsidRPr="00FD00F8">
        <w:rPr>
          <w:rFonts w:ascii="Arial" w:hAnsi="Arial" w:cs="Arial"/>
          <w:color w:val="000000" w:themeColor="text1"/>
          <w:szCs w:val="24"/>
          <w:lang w:eastAsia="pl-PL"/>
        </w:rPr>
        <w:t>Plan Gospodarki Odpadami dla Województwa Warmińsko-Mazurskiego</w:t>
      </w:r>
    </w:p>
    <w:p w:rsidR="009E5B3B" w:rsidRPr="00FD00F8" w:rsidRDefault="009E5B3B" w:rsidP="00FD00F8">
      <w:pPr>
        <w:pStyle w:val="Standard"/>
        <w:numPr>
          <w:ilvl w:val="0"/>
          <w:numId w:val="21"/>
        </w:numPr>
        <w:spacing w:after="0" w:line="360" w:lineRule="auto"/>
        <w:jc w:val="both"/>
        <w:rPr>
          <w:rFonts w:ascii="Arial" w:hAnsi="Arial" w:cs="Arial"/>
          <w:color w:val="000000" w:themeColor="text1"/>
          <w:szCs w:val="24"/>
          <w:lang w:eastAsia="pl-PL"/>
        </w:rPr>
      </w:pPr>
      <w:r w:rsidRPr="00FD00F8">
        <w:rPr>
          <w:rFonts w:ascii="Arial" w:hAnsi="Arial" w:cs="Arial"/>
          <w:color w:val="000000" w:themeColor="text1"/>
          <w:szCs w:val="24"/>
          <w:lang w:eastAsia="pl-PL"/>
        </w:rPr>
        <w:t>Program Ochrony Środowiska Województwa Warmińsko-mazurskiego do roku 2020</w:t>
      </w:r>
    </w:p>
    <w:p w:rsidR="009E5B3B" w:rsidRPr="00FD00F8" w:rsidRDefault="009E5B3B" w:rsidP="00FD00F8">
      <w:pPr>
        <w:pStyle w:val="Standard"/>
        <w:numPr>
          <w:ilvl w:val="0"/>
          <w:numId w:val="21"/>
        </w:numPr>
        <w:spacing w:after="0" w:line="360" w:lineRule="auto"/>
        <w:jc w:val="both"/>
        <w:rPr>
          <w:rFonts w:ascii="Arial" w:hAnsi="Arial" w:cs="Arial"/>
          <w:color w:val="000000" w:themeColor="text1"/>
          <w:szCs w:val="24"/>
          <w:lang w:eastAsia="pl-PL"/>
        </w:rPr>
      </w:pPr>
      <w:r w:rsidRPr="00FD00F8">
        <w:rPr>
          <w:rFonts w:ascii="Arial" w:hAnsi="Arial" w:cs="Arial"/>
          <w:color w:val="000000" w:themeColor="text1"/>
          <w:szCs w:val="24"/>
          <w:lang w:eastAsia="pl-PL"/>
        </w:rPr>
        <w:t>Strategia rozwoju społeczno-gospodarczego województwa warmińsko-mazurskiego do roku 2025</w:t>
      </w:r>
    </w:p>
    <w:p w:rsidR="009E5B3B" w:rsidRPr="00FD00F8" w:rsidRDefault="009E5B3B" w:rsidP="00FD00F8">
      <w:pPr>
        <w:pStyle w:val="Standard"/>
        <w:numPr>
          <w:ilvl w:val="0"/>
          <w:numId w:val="21"/>
        </w:numPr>
        <w:spacing w:after="0" w:line="360" w:lineRule="auto"/>
        <w:jc w:val="both"/>
        <w:rPr>
          <w:rFonts w:ascii="Arial" w:hAnsi="Arial" w:cs="Arial"/>
          <w:color w:val="000000" w:themeColor="text1"/>
          <w:szCs w:val="24"/>
          <w:lang w:eastAsia="pl-PL"/>
        </w:rPr>
      </w:pPr>
      <w:r w:rsidRPr="00FD00F8">
        <w:rPr>
          <w:rFonts w:ascii="Arial" w:hAnsi="Arial" w:cs="Arial"/>
          <w:color w:val="000000" w:themeColor="text1"/>
          <w:szCs w:val="24"/>
          <w:lang w:eastAsia="pl-PL"/>
        </w:rPr>
        <w:t>Strategia Rozwoju Miasta i Gminy Ryn na lata 2010-2020</w:t>
      </w:r>
    </w:p>
    <w:p w:rsidR="009E5B3B" w:rsidRPr="00FD00F8" w:rsidRDefault="009E5B3B" w:rsidP="00FD00F8">
      <w:pPr>
        <w:pStyle w:val="Standard"/>
        <w:numPr>
          <w:ilvl w:val="0"/>
          <w:numId w:val="21"/>
        </w:numPr>
        <w:spacing w:after="0" w:line="360" w:lineRule="auto"/>
        <w:jc w:val="both"/>
        <w:rPr>
          <w:rFonts w:ascii="Arial" w:hAnsi="Arial" w:cs="Arial"/>
          <w:color w:val="000000" w:themeColor="text1"/>
          <w:szCs w:val="24"/>
          <w:lang w:eastAsia="pl-PL"/>
        </w:rPr>
      </w:pPr>
      <w:r w:rsidRPr="00FD00F8">
        <w:rPr>
          <w:rFonts w:ascii="Arial" w:hAnsi="Arial" w:cs="Arial"/>
          <w:color w:val="000000" w:themeColor="text1"/>
          <w:szCs w:val="24"/>
          <w:lang w:eastAsia="pl-PL"/>
        </w:rPr>
        <w:t>Program usuwania wyrobów zawierających azbest dla Gminy Ryn na lata 2014-2032</w:t>
      </w:r>
    </w:p>
    <w:p w:rsidR="009E5B3B" w:rsidRPr="00FD00F8" w:rsidRDefault="009E5B3B" w:rsidP="0019368C">
      <w:pPr>
        <w:pStyle w:val="Standard"/>
        <w:spacing w:line="360" w:lineRule="auto"/>
        <w:ind w:firstLine="709"/>
        <w:jc w:val="both"/>
        <w:rPr>
          <w:rFonts w:ascii="Arial" w:hAnsi="Arial" w:cs="Arial"/>
          <w:color w:val="000000" w:themeColor="text1"/>
          <w:szCs w:val="24"/>
          <w:lang w:eastAsia="pl-PL"/>
        </w:rPr>
      </w:pPr>
      <w:r w:rsidRPr="00FD00F8">
        <w:rPr>
          <w:rFonts w:ascii="Arial" w:hAnsi="Arial" w:cs="Arial"/>
          <w:color w:val="000000" w:themeColor="text1"/>
          <w:szCs w:val="24"/>
          <w:lang w:eastAsia="pl-PL"/>
        </w:rPr>
        <w:t>Wymienione powyżej dokumenty na różnych szczeblach zawierają cele do realizacji, które w miarę możliwości zostały transponowane na warunki regionalne panujące w Gminie Ryn. Cele te zostały uszczegółowione i odniesione do</w:t>
      </w:r>
      <w:r w:rsidR="009B3605">
        <w:rPr>
          <w:rFonts w:ascii="Arial" w:hAnsi="Arial" w:cs="Arial"/>
          <w:color w:val="000000" w:themeColor="text1"/>
          <w:szCs w:val="24"/>
          <w:lang w:eastAsia="pl-PL"/>
        </w:rPr>
        <w:t xml:space="preserve"> aktualnego stanu środowiska w </w:t>
      </w:r>
      <w:r w:rsidRPr="00FD00F8">
        <w:rPr>
          <w:rFonts w:ascii="Arial" w:hAnsi="Arial" w:cs="Arial"/>
          <w:color w:val="000000" w:themeColor="text1"/>
          <w:szCs w:val="24"/>
          <w:lang w:eastAsia="pl-PL"/>
        </w:rPr>
        <w:t xml:space="preserve">gminie. W związku z tym cele oraz kierunki i zadania przewidziane w programie są zgodnie z zapisami powyższych dokumentów planistycznych, strategicznych podejmujących tematykę ochrony środowiska oraz zrównoważonego rozwoju. </w:t>
      </w:r>
      <w:r w:rsidR="0019368C" w:rsidRPr="00FD00F8">
        <w:rPr>
          <w:rFonts w:ascii="Arial" w:hAnsi="Arial" w:cs="Arial"/>
          <w:color w:val="000000" w:themeColor="text1"/>
          <w:szCs w:val="24"/>
          <w:lang w:eastAsia="pl-PL"/>
        </w:rPr>
        <w:t>Niektóre z celów zawartych w</w:t>
      </w:r>
      <w:r w:rsidR="009B3605">
        <w:rPr>
          <w:rFonts w:ascii="Arial" w:hAnsi="Arial" w:cs="Arial"/>
          <w:color w:val="000000" w:themeColor="text1"/>
          <w:szCs w:val="24"/>
          <w:lang w:eastAsia="pl-PL"/>
        </w:rPr>
        <w:t> </w:t>
      </w:r>
      <w:r w:rsidR="0019368C" w:rsidRPr="00FD00F8">
        <w:rPr>
          <w:rFonts w:ascii="Arial" w:hAnsi="Arial" w:cs="Arial"/>
          <w:color w:val="000000" w:themeColor="text1"/>
          <w:szCs w:val="24"/>
          <w:lang w:eastAsia="pl-PL"/>
        </w:rPr>
        <w:t>programie została przepisana do programu z tych dokumentów o charakterze nadrzędnym a pozostałe zostały zmodyfikowane i dostosowane do warunków panujących w Gminie.</w:t>
      </w:r>
    </w:p>
    <w:p w:rsidR="00CB5BA5" w:rsidRPr="00FD00F8" w:rsidRDefault="00CB5BA5" w:rsidP="00321B3B">
      <w:pPr>
        <w:pStyle w:val="Standard"/>
        <w:spacing w:line="360" w:lineRule="auto"/>
        <w:ind w:firstLine="709"/>
        <w:jc w:val="both"/>
        <w:rPr>
          <w:rFonts w:ascii="Arial" w:hAnsi="Arial" w:cs="Arial"/>
          <w:color w:val="000000" w:themeColor="text1"/>
          <w:szCs w:val="24"/>
          <w:lang w:eastAsia="pl-PL"/>
        </w:rPr>
      </w:pPr>
      <w:r w:rsidRPr="00FD00F8">
        <w:rPr>
          <w:rFonts w:ascii="Arial" w:hAnsi="Arial" w:cs="Arial"/>
          <w:color w:val="000000" w:themeColor="text1"/>
          <w:szCs w:val="24"/>
          <w:lang w:eastAsia="pl-PL"/>
        </w:rPr>
        <w:t>W niniejszym rozdziale została przedstawiona macierz oddziaływań zadań przewidzianych w POŚ dla</w:t>
      </w:r>
      <w:r w:rsidR="00670F49">
        <w:rPr>
          <w:rFonts w:ascii="Arial" w:hAnsi="Arial" w:cs="Arial"/>
          <w:color w:val="000000" w:themeColor="text1"/>
          <w:szCs w:val="24"/>
          <w:lang w:eastAsia="pl-PL"/>
        </w:rPr>
        <w:t xml:space="preserve"> Miasta i Gminy Ryn. </w:t>
      </w:r>
      <w:r w:rsidRPr="00FD00F8">
        <w:rPr>
          <w:rFonts w:ascii="Arial" w:hAnsi="Arial" w:cs="Arial"/>
          <w:color w:val="000000" w:themeColor="text1"/>
          <w:szCs w:val="24"/>
        </w:rPr>
        <w:t>Podkreślić należy, że wszelkie zadania Planowane w Programie zostały zaplanowane w taki sposób, aby służyć rozwojowi  społeczeństwa ale z poszanowaniem ochrony środowiska, tzn. zostały opracowane zgodnie z zasadą zrównoważonego rozwoju.</w:t>
      </w:r>
    </w:p>
    <w:p w:rsidR="00CB5BA5" w:rsidRPr="00FD00F8" w:rsidRDefault="00CB5BA5" w:rsidP="00CB5BA5">
      <w:pPr>
        <w:pStyle w:val="Standard"/>
        <w:spacing w:after="0" w:line="360" w:lineRule="auto"/>
        <w:jc w:val="both"/>
        <w:rPr>
          <w:rFonts w:ascii="Arial" w:hAnsi="Arial" w:cs="Arial"/>
          <w:color w:val="000000" w:themeColor="text1"/>
          <w:sz w:val="20"/>
        </w:rPr>
      </w:pPr>
      <w:r w:rsidRPr="00FD00F8">
        <w:rPr>
          <w:rFonts w:ascii="Arial" w:hAnsi="Arial" w:cs="Arial"/>
          <w:color w:val="000000" w:themeColor="text1"/>
          <w:szCs w:val="24"/>
        </w:rPr>
        <w:t>Objaśnienia do macierzy oddziaływań zawartej poniżej:</w:t>
      </w:r>
    </w:p>
    <w:p w:rsidR="00CB5BA5" w:rsidRPr="00FD00F8" w:rsidRDefault="00CB5BA5" w:rsidP="00D279B4">
      <w:pPr>
        <w:pStyle w:val="Akapitzlist"/>
        <w:numPr>
          <w:ilvl w:val="0"/>
          <w:numId w:val="28"/>
        </w:numPr>
        <w:spacing w:after="0" w:line="360" w:lineRule="auto"/>
        <w:ind w:left="1418" w:hanging="709"/>
        <w:rPr>
          <w:rFonts w:ascii="Arial" w:hAnsi="Arial" w:cs="Arial"/>
          <w:color w:val="000000" w:themeColor="text1"/>
          <w:sz w:val="20"/>
        </w:rPr>
      </w:pPr>
      <w:r w:rsidRPr="00FD00F8">
        <w:rPr>
          <w:rFonts w:ascii="Arial" w:hAnsi="Arial" w:cs="Arial"/>
          <w:color w:val="000000" w:themeColor="text1"/>
          <w:szCs w:val="24"/>
        </w:rPr>
        <w:t xml:space="preserve">Brak oddziaływania - </w:t>
      </w:r>
      <w:r w:rsidRPr="00FD00F8">
        <w:rPr>
          <w:rFonts w:ascii="Arial" w:hAnsi="Arial" w:cs="Arial"/>
          <w:b/>
          <w:i/>
          <w:color w:val="000000" w:themeColor="text1"/>
          <w:szCs w:val="24"/>
        </w:rPr>
        <w:t>0</w:t>
      </w:r>
    </w:p>
    <w:p w:rsidR="00CB5BA5" w:rsidRPr="00FD00F8" w:rsidRDefault="00CB5BA5" w:rsidP="00CB5BA5">
      <w:pPr>
        <w:pStyle w:val="Standard"/>
        <w:spacing w:after="0" w:line="360" w:lineRule="auto"/>
        <w:jc w:val="both"/>
        <w:rPr>
          <w:rFonts w:ascii="Arial" w:hAnsi="Arial" w:cs="Arial"/>
          <w:color w:val="000000" w:themeColor="text1"/>
          <w:sz w:val="20"/>
        </w:rPr>
      </w:pPr>
      <w:r w:rsidRPr="00FD00F8">
        <w:rPr>
          <w:rFonts w:ascii="Arial" w:hAnsi="Arial" w:cs="Arial"/>
          <w:color w:val="000000" w:themeColor="text1"/>
          <w:szCs w:val="24"/>
        </w:rPr>
        <w:t>Bezpośredniość oddziaływania:</w:t>
      </w:r>
    </w:p>
    <w:p w:rsidR="00CB5BA5" w:rsidRPr="00FD00F8" w:rsidRDefault="00CB5BA5" w:rsidP="00610FD2">
      <w:pPr>
        <w:pStyle w:val="Akapitzlist"/>
        <w:numPr>
          <w:ilvl w:val="0"/>
          <w:numId w:val="29"/>
        </w:numPr>
        <w:spacing w:after="0" w:line="360" w:lineRule="auto"/>
        <w:rPr>
          <w:rFonts w:ascii="Arial" w:hAnsi="Arial" w:cs="Arial"/>
          <w:color w:val="000000" w:themeColor="text1"/>
          <w:sz w:val="20"/>
        </w:rPr>
      </w:pPr>
      <w:r w:rsidRPr="00FD00F8">
        <w:rPr>
          <w:rFonts w:ascii="Arial" w:hAnsi="Arial" w:cs="Arial"/>
          <w:color w:val="000000" w:themeColor="text1"/>
          <w:szCs w:val="24"/>
        </w:rPr>
        <w:t xml:space="preserve">Bezpośrednie – </w:t>
      </w:r>
      <w:r w:rsidRPr="00FD00F8">
        <w:rPr>
          <w:rFonts w:ascii="Arial" w:hAnsi="Arial" w:cs="Arial"/>
          <w:b/>
          <w:i/>
          <w:color w:val="000000" w:themeColor="text1"/>
          <w:szCs w:val="24"/>
        </w:rPr>
        <w:t>Bezp.</w:t>
      </w:r>
    </w:p>
    <w:p w:rsidR="00CB5BA5" w:rsidRPr="00FD00F8" w:rsidRDefault="00CB5BA5" w:rsidP="00610FD2">
      <w:pPr>
        <w:pStyle w:val="Akapitzlist"/>
        <w:numPr>
          <w:ilvl w:val="0"/>
          <w:numId w:val="22"/>
        </w:numPr>
        <w:spacing w:after="0" w:line="360" w:lineRule="auto"/>
        <w:rPr>
          <w:rFonts w:ascii="Arial" w:hAnsi="Arial" w:cs="Arial"/>
          <w:color w:val="000000" w:themeColor="text1"/>
          <w:sz w:val="20"/>
        </w:rPr>
      </w:pPr>
      <w:r w:rsidRPr="00FD00F8">
        <w:rPr>
          <w:rFonts w:ascii="Arial" w:hAnsi="Arial" w:cs="Arial"/>
          <w:color w:val="000000" w:themeColor="text1"/>
          <w:szCs w:val="24"/>
        </w:rPr>
        <w:t xml:space="preserve">Pośrednie – </w:t>
      </w:r>
      <w:r w:rsidRPr="00FD00F8">
        <w:rPr>
          <w:rFonts w:ascii="Arial" w:hAnsi="Arial" w:cs="Arial"/>
          <w:b/>
          <w:i/>
          <w:color w:val="000000" w:themeColor="text1"/>
          <w:szCs w:val="24"/>
        </w:rPr>
        <w:t>Poś.</w:t>
      </w:r>
    </w:p>
    <w:p w:rsidR="00CB5BA5" w:rsidRPr="00FD00F8" w:rsidRDefault="00CB5BA5" w:rsidP="00610FD2">
      <w:pPr>
        <w:pStyle w:val="Akapitzlist"/>
        <w:numPr>
          <w:ilvl w:val="0"/>
          <w:numId w:val="22"/>
        </w:numPr>
        <w:spacing w:after="0" w:line="360" w:lineRule="auto"/>
        <w:rPr>
          <w:rFonts w:ascii="Arial" w:hAnsi="Arial" w:cs="Arial"/>
          <w:color w:val="000000" w:themeColor="text1"/>
          <w:sz w:val="20"/>
        </w:rPr>
      </w:pPr>
      <w:r w:rsidRPr="00FD00F8">
        <w:rPr>
          <w:rFonts w:ascii="Arial" w:hAnsi="Arial" w:cs="Arial"/>
          <w:color w:val="000000" w:themeColor="text1"/>
          <w:szCs w:val="24"/>
        </w:rPr>
        <w:t xml:space="preserve">Wtórne – </w:t>
      </w:r>
      <w:r w:rsidRPr="00FD00F8">
        <w:rPr>
          <w:rFonts w:ascii="Arial" w:hAnsi="Arial" w:cs="Arial"/>
          <w:b/>
          <w:i/>
          <w:color w:val="000000" w:themeColor="text1"/>
          <w:szCs w:val="24"/>
        </w:rPr>
        <w:t>W</w:t>
      </w:r>
    </w:p>
    <w:p w:rsidR="00CB5BA5" w:rsidRPr="00FD00F8" w:rsidRDefault="00CB5BA5" w:rsidP="00610FD2">
      <w:pPr>
        <w:pStyle w:val="Akapitzlist"/>
        <w:numPr>
          <w:ilvl w:val="0"/>
          <w:numId w:val="22"/>
        </w:numPr>
        <w:spacing w:after="0" w:line="360" w:lineRule="auto"/>
        <w:rPr>
          <w:rFonts w:ascii="Arial" w:hAnsi="Arial" w:cs="Arial"/>
          <w:color w:val="000000" w:themeColor="text1"/>
          <w:sz w:val="20"/>
        </w:rPr>
      </w:pPr>
      <w:r w:rsidRPr="00FD00F8">
        <w:rPr>
          <w:rFonts w:ascii="Arial" w:hAnsi="Arial" w:cs="Arial"/>
          <w:color w:val="000000" w:themeColor="text1"/>
          <w:szCs w:val="24"/>
        </w:rPr>
        <w:t xml:space="preserve">Skumulowane – </w:t>
      </w:r>
      <w:r w:rsidRPr="00FD00F8">
        <w:rPr>
          <w:rFonts w:ascii="Arial" w:hAnsi="Arial" w:cs="Arial"/>
          <w:b/>
          <w:i/>
          <w:color w:val="000000" w:themeColor="text1"/>
          <w:szCs w:val="24"/>
        </w:rPr>
        <w:t>S</w:t>
      </w:r>
    </w:p>
    <w:p w:rsidR="00CB5BA5" w:rsidRPr="00FD00F8" w:rsidRDefault="00CB5BA5" w:rsidP="00CB5BA5">
      <w:pPr>
        <w:pStyle w:val="Standard"/>
        <w:spacing w:after="0" w:line="360" w:lineRule="auto"/>
        <w:jc w:val="both"/>
        <w:rPr>
          <w:rFonts w:ascii="Arial" w:hAnsi="Arial" w:cs="Arial"/>
          <w:color w:val="000000" w:themeColor="text1"/>
          <w:sz w:val="20"/>
        </w:rPr>
      </w:pPr>
      <w:r w:rsidRPr="00FD00F8">
        <w:rPr>
          <w:rFonts w:ascii="Arial" w:hAnsi="Arial" w:cs="Arial"/>
          <w:color w:val="000000" w:themeColor="text1"/>
          <w:szCs w:val="24"/>
        </w:rPr>
        <w:t>Okres trwania oddziaływania:</w:t>
      </w:r>
    </w:p>
    <w:p w:rsidR="00CB5BA5" w:rsidRPr="00FD00F8" w:rsidRDefault="00CB5BA5" w:rsidP="00610FD2">
      <w:pPr>
        <w:pStyle w:val="Akapitzlist"/>
        <w:numPr>
          <w:ilvl w:val="0"/>
          <w:numId w:val="30"/>
        </w:numPr>
        <w:spacing w:after="0" w:line="360" w:lineRule="auto"/>
        <w:rPr>
          <w:rFonts w:ascii="Arial" w:hAnsi="Arial" w:cs="Arial"/>
          <w:color w:val="000000" w:themeColor="text1"/>
        </w:rPr>
      </w:pPr>
      <w:r w:rsidRPr="00FD00F8">
        <w:rPr>
          <w:rFonts w:ascii="Arial" w:hAnsi="Arial" w:cs="Arial"/>
          <w:color w:val="000000" w:themeColor="text1"/>
        </w:rPr>
        <w:t xml:space="preserve">Długookresowe – </w:t>
      </w:r>
      <w:r w:rsidRPr="00FD00F8">
        <w:rPr>
          <w:rFonts w:ascii="Arial" w:hAnsi="Arial" w:cs="Arial"/>
          <w:b/>
          <w:i/>
          <w:color w:val="000000" w:themeColor="text1"/>
        </w:rPr>
        <w:t>Dł.</w:t>
      </w:r>
    </w:p>
    <w:p w:rsidR="00CB5BA5" w:rsidRPr="00FD00F8" w:rsidRDefault="00CB5BA5" w:rsidP="00610FD2">
      <w:pPr>
        <w:pStyle w:val="Akapitzlist"/>
        <w:numPr>
          <w:ilvl w:val="0"/>
          <w:numId w:val="30"/>
        </w:numPr>
        <w:spacing w:after="0" w:line="360" w:lineRule="auto"/>
        <w:rPr>
          <w:rFonts w:ascii="Arial" w:hAnsi="Arial" w:cs="Arial"/>
          <w:color w:val="000000" w:themeColor="text1"/>
        </w:rPr>
      </w:pPr>
      <w:r w:rsidRPr="00FD00F8">
        <w:rPr>
          <w:rFonts w:ascii="Arial" w:hAnsi="Arial" w:cs="Arial"/>
          <w:color w:val="000000" w:themeColor="text1"/>
        </w:rPr>
        <w:t xml:space="preserve">Średniookresowe – </w:t>
      </w:r>
      <w:r w:rsidRPr="00FD00F8">
        <w:rPr>
          <w:rFonts w:ascii="Arial" w:hAnsi="Arial" w:cs="Arial"/>
          <w:b/>
          <w:i/>
          <w:color w:val="000000" w:themeColor="text1"/>
        </w:rPr>
        <w:t>Śr.</w:t>
      </w:r>
    </w:p>
    <w:p w:rsidR="00CB5BA5" w:rsidRPr="00FD00F8" w:rsidRDefault="00CB5BA5" w:rsidP="00610FD2">
      <w:pPr>
        <w:pStyle w:val="Akapitzlist"/>
        <w:numPr>
          <w:ilvl w:val="0"/>
          <w:numId w:val="30"/>
        </w:numPr>
        <w:spacing w:after="0" w:line="360" w:lineRule="auto"/>
        <w:rPr>
          <w:rFonts w:ascii="Arial" w:hAnsi="Arial" w:cs="Arial"/>
          <w:color w:val="000000" w:themeColor="text1"/>
        </w:rPr>
      </w:pPr>
      <w:r w:rsidRPr="00FD00F8">
        <w:rPr>
          <w:rFonts w:ascii="Arial" w:hAnsi="Arial" w:cs="Arial"/>
          <w:color w:val="000000" w:themeColor="text1"/>
        </w:rPr>
        <w:t xml:space="preserve">Krótkookresowe – </w:t>
      </w:r>
      <w:r w:rsidRPr="00FD00F8">
        <w:rPr>
          <w:rFonts w:ascii="Arial" w:hAnsi="Arial" w:cs="Arial"/>
          <w:b/>
          <w:i/>
          <w:color w:val="000000" w:themeColor="text1"/>
        </w:rPr>
        <w:t>Kr.</w:t>
      </w:r>
    </w:p>
    <w:p w:rsidR="00CB5BA5" w:rsidRPr="00FD00F8" w:rsidRDefault="00CB5BA5" w:rsidP="00610FD2">
      <w:pPr>
        <w:pStyle w:val="Akapitzlist"/>
        <w:numPr>
          <w:ilvl w:val="0"/>
          <w:numId w:val="30"/>
        </w:numPr>
        <w:spacing w:after="0" w:line="360" w:lineRule="auto"/>
        <w:rPr>
          <w:rFonts w:ascii="Arial" w:hAnsi="Arial" w:cs="Arial"/>
          <w:color w:val="000000" w:themeColor="text1"/>
          <w:sz w:val="20"/>
        </w:rPr>
      </w:pPr>
      <w:r w:rsidRPr="00FD00F8">
        <w:rPr>
          <w:rFonts w:ascii="Arial" w:hAnsi="Arial" w:cs="Arial"/>
          <w:color w:val="000000" w:themeColor="text1"/>
          <w:szCs w:val="24"/>
        </w:rPr>
        <w:t xml:space="preserve">Stałe – </w:t>
      </w:r>
      <w:r w:rsidRPr="00FD00F8">
        <w:rPr>
          <w:rFonts w:ascii="Arial" w:hAnsi="Arial" w:cs="Arial"/>
          <w:b/>
          <w:i/>
          <w:color w:val="000000" w:themeColor="text1"/>
          <w:szCs w:val="24"/>
        </w:rPr>
        <w:t>St.</w:t>
      </w:r>
    </w:p>
    <w:p w:rsidR="00CB5BA5" w:rsidRPr="00FD00F8" w:rsidRDefault="00CB5BA5" w:rsidP="00610FD2">
      <w:pPr>
        <w:pStyle w:val="Akapitzlist"/>
        <w:numPr>
          <w:ilvl w:val="0"/>
          <w:numId w:val="23"/>
        </w:numPr>
        <w:spacing w:after="0" w:line="360" w:lineRule="auto"/>
        <w:rPr>
          <w:rFonts w:ascii="Arial" w:hAnsi="Arial" w:cs="Arial"/>
          <w:color w:val="000000" w:themeColor="text1"/>
          <w:sz w:val="20"/>
        </w:rPr>
      </w:pPr>
      <w:r w:rsidRPr="00FD00F8">
        <w:rPr>
          <w:rFonts w:ascii="Arial" w:hAnsi="Arial" w:cs="Arial"/>
          <w:color w:val="000000" w:themeColor="text1"/>
          <w:szCs w:val="24"/>
        </w:rPr>
        <w:t xml:space="preserve">Chwilowe – </w:t>
      </w:r>
      <w:r w:rsidRPr="00FD00F8">
        <w:rPr>
          <w:rFonts w:ascii="Arial" w:hAnsi="Arial" w:cs="Arial"/>
          <w:b/>
          <w:i/>
          <w:color w:val="000000" w:themeColor="text1"/>
          <w:szCs w:val="24"/>
        </w:rPr>
        <w:t>Ch.</w:t>
      </w:r>
    </w:p>
    <w:p w:rsidR="00CB5BA5" w:rsidRPr="00FD00F8" w:rsidRDefault="00CB5BA5" w:rsidP="00CB5BA5">
      <w:pPr>
        <w:pStyle w:val="Standard"/>
        <w:spacing w:after="0" w:line="360" w:lineRule="auto"/>
        <w:jc w:val="both"/>
        <w:rPr>
          <w:rFonts w:ascii="Arial" w:hAnsi="Arial" w:cs="Arial"/>
          <w:color w:val="000000" w:themeColor="text1"/>
          <w:sz w:val="20"/>
        </w:rPr>
      </w:pPr>
      <w:r w:rsidRPr="00FD00F8">
        <w:rPr>
          <w:rFonts w:ascii="Arial" w:hAnsi="Arial" w:cs="Arial"/>
          <w:color w:val="000000" w:themeColor="text1"/>
          <w:szCs w:val="24"/>
        </w:rPr>
        <w:t>Zasięg oddziaływania:</w:t>
      </w:r>
    </w:p>
    <w:p w:rsidR="00CB5BA5" w:rsidRPr="00FD00F8" w:rsidRDefault="00CB5BA5" w:rsidP="00610FD2">
      <w:pPr>
        <w:pStyle w:val="Akapitzlist"/>
        <w:numPr>
          <w:ilvl w:val="0"/>
          <w:numId w:val="31"/>
        </w:numPr>
        <w:spacing w:after="0" w:line="360" w:lineRule="auto"/>
        <w:rPr>
          <w:rFonts w:ascii="Arial" w:hAnsi="Arial" w:cs="Arial"/>
          <w:color w:val="000000" w:themeColor="text1"/>
          <w:sz w:val="20"/>
        </w:rPr>
      </w:pPr>
      <w:r w:rsidRPr="00FD00F8">
        <w:rPr>
          <w:rFonts w:ascii="Arial" w:hAnsi="Arial" w:cs="Arial"/>
          <w:color w:val="000000" w:themeColor="text1"/>
          <w:szCs w:val="24"/>
        </w:rPr>
        <w:t>Miejscowe –</w:t>
      </w:r>
      <w:r w:rsidRPr="00FD00F8">
        <w:rPr>
          <w:rFonts w:ascii="Arial" w:hAnsi="Arial" w:cs="Arial"/>
          <w:b/>
          <w:i/>
          <w:color w:val="000000" w:themeColor="text1"/>
          <w:szCs w:val="24"/>
        </w:rPr>
        <w:t xml:space="preserve"> M</w:t>
      </w:r>
    </w:p>
    <w:p w:rsidR="00CB5BA5" w:rsidRPr="00FD00F8" w:rsidRDefault="00CB5BA5" w:rsidP="00610FD2">
      <w:pPr>
        <w:pStyle w:val="Akapitzlist"/>
        <w:numPr>
          <w:ilvl w:val="0"/>
          <w:numId w:val="24"/>
        </w:numPr>
        <w:spacing w:after="0" w:line="360" w:lineRule="auto"/>
        <w:rPr>
          <w:rFonts w:ascii="Arial" w:hAnsi="Arial" w:cs="Arial"/>
          <w:color w:val="000000" w:themeColor="text1"/>
          <w:sz w:val="20"/>
        </w:rPr>
      </w:pPr>
      <w:r w:rsidRPr="00FD00F8">
        <w:rPr>
          <w:rFonts w:ascii="Arial" w:hAnsi="Arial" w:cs="Arial"/>
          <w:color w:val="000000" w:themeColor="text1"/>
          <w:szCs w:val="24"/>
        </w:rPr>
        <w:t xml:space="preserve">Lokalne – </w:t>
      </w:r>
      <w:r w:rsidRPr="00FD00F8">
        <w:rPr>
          <w:rFonts w:ascii="Arial" w:hAnsi="Arial" w:cs="Arial"/>
          <w:b/>
          <w:i/>
          <w:color w:val="000000" w:themeColor="text1"/>
          <w:szCs w:val="24"/>
        </w:rPr>
        <w:t>L</w:t>
      </w:r>
    </w:p>
    <w:p w:rsidR="00CB5BA5" w:rsidRPr="00FD00F8" w:rsidRDefault="00CB5BA5" w:rsidP="00610FD2">
      <w:pPr>
        <w:pStyle w:val="Akapitzlist"/>
        <w:numPr>
          <w:ilvl w:val="0"/>
          <w:numId w:val="24"/>
        </w:numPr>
        <w:spacing w:after="0" w:line="360" w:lineRule="auto"/>
        <w:rPr>
          <w:rFonts w:ascii="Arial" w:hAnsi="Arial" w:cs="Arial"/>
          <w:color w:val="000000" w:themeColor="text1"/>
          <w:sz w:val="20"/>
        </w:rPr>
      </w:pPr>
      <w:r w:rsidRPr="00FD00F8">
        <w:rPr>
          <w:rFonts w:ascii="Arial" w:hAnsi="Arial" w:cs="Arial"/>
          <w:color w:val="000000" w:themeColor="text1"/>
          <w:szCs w:val="24"/>
        </w:rPr>
        <w:t xml:space="preserve">Ponadlokalne – </w:t>
      </w:r>
      <w:r w:rsidRPr="00FD00F8">
        <w:rPr>
          <w:rFonts w:ascii="Arial" w:hAnsi="Arial" w:cs="Arial"/>
          <w:b/>
          <w:i/>
          <w:color w:val="000000" w:themeColor="text1"/>
          <w:szCs w:val="24"/>
        </w:rPr>
        <w:t>pL</w:t>
      </w:r>
    </w:p>
    <w:p w:rsidR="00CB5BA5" w:rsidRPr="00FD00F8" w:rsidRDefault="00CB5BA5" w:rsidP="00610FD2">
      <w:pPr>
        <w:pStyle w:val="Akapitzlist"/>
        <w:numPr>
          <w:ilvl w:val="0"/>
          <w:numId w:val="24"/>
        </w:numPr>
        <w:spacing w:after="0" w:line="360" w:lineRule="auto"/>
        <w:rPr>
          <w:rFonts w:ascii="Arial" w:hAnsi="Arial" w:cs="Arial"/>
          <w:color w:val="000000" w:themeColor="text1"/>
          <w:sz w:val="20"/>
        </w:rPr>
      </w:pPr>
      <w:r w:rsidRPr="00FD00F8">
        <w:rPr>
          <w:rFonts w:ascii="Arial" w:hAnsi="Arial" w:cs="Arial"/>
          <w:color w:val="000000" w:themeColor="text1"/>
          <w:szCs w:val="24"/>
        </w:rPr>
        <w:t xml:space="preserve">Regionalne – </w:t>
      </w:r>
      <w:r w:rsidRPr="00FD00F8">
        <w:rPr>
          <w:rFonts w:ascii="Arial" w:hAnsi="Arial" w:cs="Arial"/>
          <w:b/>
          <w:i/>
          <w:color w:val="000000" w:themeColor="text1"/>
          <w:szCs w:val="24"/>
        </w:rPr>
        <w:t>R</w:t>
      </w:r>
    </w:p>
    <w:p w:rsidR="00CB5BA5" w:rsidRPr="00FD00F8" w:rsidRDefault="00CB5BA5" w:rsidP="00CB5BA5">
      <w:pPr>
        <w:pStyle w:val="Standard"/>
        <w:spacing w:after="0" w:line="360" w:lineRule="auto"/>
        <w:jc w:val="both"/>
        <w:rPr>
          <w:rFonts w:ascii="Arial" w:hAnsi="Arial" w:cs="Arial"/>
          <w:color w:val="000000" w:themeColor="text1"/>
          <w:sz w:val="20"/>
        </w:rPr>
      </w:pPr>
      <w:r w:rsidRPr="00FD00F8">
        <w:rPr>
          <w:rFonts w:ascii="Arial" w:hAnsi="Arial" w:cs="Arial"/>
          <w:color w:val="000000" w:themeColor="text1"/>
          <w:szCs w:val="24"/>
        </w:rPr>
        <w:t>Intensywność przekształceń:</w:t>
      </w:r>
    </w:p>
    <w:p w:rsidR="00CB5BA5" w:rsidRPr="00FD00F8" w:rsidRDefault="00CB5BA5" w:rsidP="00E335F8">
      <w:pPr>
        <w:pStyle w:val="Akapitzlist"/>
        <w:numPr>
          <w:ilvl w:val="0"/>
          <w:numId w:val="69"/>
        </w:numPr>
        <w:spacing w:after="0" w:line="360" w:lineRule="auto"/>
        <w:ind w:left="1418" w:hanging="709"/>
        <w:rPr>
          <w:rFonts w:ascii="Arial" w:hAnsi="Arial" w:cs="Arial"/>
          <w:color w:val="000000" w:themeColor="text1"/>
          <w:sz w:val="20"/>
        </w:rPr>
      </w:pPr>
      <w:r w:rsidRPr="00FD00F8">
        <w:rPr>
          <w:rFonts w:ascii="Arial" w:hAnsi="Arial" w:cs="Arial"/>
          <w:color w:val="000000" w:themeColor="text1"/>
          <w:szCs w:val="24"/>
        </w:rPr>
        <w:t xml:space="preserve">Nieistotne – </w:t>
      </w:r>
      <w:r w:rsidRPr="00FD00F8">
        <w:rPr>
          <w:rFonts w:ascii="Arial" w:hAnsi="Arial" w:cs="Arial"/>
          <w:b/>
          <w:i/>
          <w:color w:val="000000" w:themeColor="text1"/>
          <w:szCs w:val="24"/>
        </w:rPr>
        <w:t>nie</w:t>
      </w:r>
    </w:p>
    <w:p w:rsidR="00CB5BA5" w:rsidRPr="00FD00F8" w:rsidRDefault="00B40382" w:rsidP="00E335F8">
      <w:pPr>
        <w:pStyle w:val="Akapitzlist"/>
        <w:numPr>
          <w:ilvl w:val="0"/>
          <w:numId w:val="69"/>
        </w:numPr>
        <w:spacing w:after="0" w:line="360" w:lineRule="auto"/>
        <w:ind w:left="1418" w:hanging="709"/>
        <w:rPr>
          <w:rFonts w:ascii="Arial" w:hAnsi="Arial" w:cs="Arial"/>
          <w:color w:val="000000" w:themeColor="text1"/>
          <w:sz w:val="20"/>
        </w:rPr>
      </w:pPr>
      <w:r w:rsidRPr="00FD00F8">
        <w:rPr>
          <w:rFonts w:ascii="Arial" w:hAnsi="Arial" w:cs="Arial"/>
          <w:color w:val="000000" w:themeColor="text1"/>
          <w:szCs w:val="24"/>
        </w:rPr>
        <w:t>Niez</w:t>
      </w:r>
      <w:r w:rsidR="00CB5BA5" w:rsidRPr="00FD00F8">
        <w:rPr>
          <w:rFonts w:ascii="Arial" w:hAnsi="Arial" w:cs="Arial"/>
          <w:color w:val="000000" w:themeColor="text1"/>
          <w:szCs w:val="24"/>
        </w:rPr>
        <w:t xml:space="preserve">aczne – </w:t>
      </w:r>
      <w:r w:rsidR="00CB5BA5" w:rsidRPr="00FD00F8">
        <w:rPr>
          <w:rFonts w:ascii="Arial" w:hAnsi="Arial" w:cs="Arial"/>
          <w:b/>
          <w:i/>
          <w:color w:val="000000" w:themeColor="text1"/>
          <w:szCs w:val="24"/>
        </w:rPr>
        <w:t>niez</w:t>
      </w:r>
    </w:p>
    <w:p w:rsidR="00CB5BA5" w:rsidRPr="00FD00F8" w:rsidRDefault="00CB5BA5" w:rsidP="00E335F8">
      <w:pPr>
        <w:pStyle w:val="Akapitzlist"/>
        <w:numPr>
          <w:ilvl w:val="0"/>
          <w:numId w:val="69"/>
        </w:numPr>
        <w:spacing w:after="0" w:line="360" w:lineRule="auto"/>
        <w:ind w:left="1418" w:hanging="709"/>
        <w:rPr>
          <w:rFonts w:ascii="Arial" w:hAnsi="Arial" w:cs="Arial"/>
          <w:color w:val="000000" w:themeColor="text1"/>
          <w:sz w:val="20"/>
        </w:rPr>
      </w:pPr>
      <w:r w:rsidRPr="00FD00F8">
        <w:rPr>
          <w:rFonts w:ascii="Arial" w:hAnsi="Arial" w:cs="Arial"/>
          <w:color w:val="000000" w:themeColor="text1"/>
          <w:szCs w:val="24"/>
        </w:rPr>
        <w:t xml:space="preserve">Duże – </w:t>
      </w:r>
      <w:r w:rsidRPr="00FD00F8">
        <w:rPr>
          <w:rFonts w:ascii="Arial" w:hAnsi="Arial" w:cs="Arial"/>
          <w:b/>
          <w:i/>
          <w:color w:val="000000" w:themeColor="text1"/>
          <w:szCs w:val="24"/>
        </w:rPr>
        <w:t>du</w:t>
      </w:r>
    </w:p>
    <w:p w:rsidR="00CB5BA5" w:rsidRPr="00FD00F8" w:rsidRDefault="00CB5BA5" w:rsidP="00E335F8">
      <w:pPr>
        <w:pStyle w:val="Akapitzlist"/>
        <w:numPr>
          <w:ilvl w:val="0"/>
          <w:numId w:val="69"/>
        </w:numPr>
        <w:spacing w:after="0" w:line="360" w:lineRule="auto"/>
        <w:ind w:left="1418" w:hanging="709"/>
        <w:rPr>
          <w:rFonts w:ascii="Arial" w:hAnsi="Arial" w:cs="Arial"/>
          <w:color w:val="000000" w:themeColor="text1"/>
          <w:sz w:val="20"/>
        </w:rPr>
      </w:pPr>
      <w:r w:rsidRPr="00FD00F8">
        <w:rPr>
          <w:rFonts w:ascii="Arial" w:hAnsi="Arial" w:cs="Arial"/>
          <w:color w:val="000000" w:themeColor="text1"/>
          <w:szCs w:val="24"/>
        </w:rPr>
        <w:t xml:space="preserve">Zupełne – </w:t>
      </w:r>
      <w:r w:rsidRPr="00FD00F8">
        <w:rPr>
          <w:rFonts w:ascii="Arial" w:hAnsi="Arial" w:cs="Arial"/>
          <w:b/>
          <w:i/>
          <w:color w:val="000000" w:themeColor="text1"/>
          <w:szCs w:val="24"/>
        </w:rPr>
        <w:t>zup</w:t>
      </w:r>
    </w:p>
    <w:p w:rsidR="00CB5BA5" w:rsidRPr="00FD00F8" w:rsidRDefault="00CB5BA5" w:rsidP="00CB5BA5">
      <w:pPr>
        <w:pStyle w:val="Standard"/>
        <w:spacing w:after="0" w:line="360" w:lineRule="auto"/>
        <w:jc w:val="both"/>
        <w:rPr>
          <w:rFonts w:ascii="Arial" w:hAnsi="Arial" w:cs="Arial"/>
          <w:color w:val="000000" w:themeColor="text1"/>
          <w:sz w:val="20"/>
        </w:rPr>
      </w:pPr>
      <w:r w:rsidRPr="00FD00F8">
        <w:rPr>
          <w:rFonts w:ascii="Arial" w:hAnsi="Arial" w:cs="Arial"/>
          <w:color w:val="000000" w:themeColor="text1"/>
          <w:szCs w:val="24"/>
        </w:rPr>
        <w:t>Trwałość przekształceń:</w:t>
      </w:r>
    </w:p>
    <w:p w:rsidR="00CB5BA5" w:rsidRPr="00FD00F8" w:rsidRDefault="00CB5BA5" w:rsidP="00E335F8">
      <w:pPr>
        <w:pStyle w:val="Akapitzlist"/>
        <w:numPr>
          <w:ilvl w:val="0"/>
          <w:numId w:val="32"/>
        </w:numPr>
        <w:spacing w:after="0" w:line="360" w:lineRule="auto"/>
        <w:rPr>
          <w:rFonts w:ascii="Arial" w:hAnsi="Arial" w:cs="Arial"/>
          <w:color w:val="000000" w:themeColor="text1"/>
          <w:sz w:val="20"/>
        </w:rPr>
      </w:pPr>
      <w:r w:rsidRPr="00FD00F8">
        <w:rPr>
          <w:rFonts w:ascii="Arial" w:hAnsi="Arial" w:cs="Arial"/>
          <w:color w:val="000000" w:themeColor="text1"/>
          <w:szCs w:val="24"/>
        </w:rPr>
        <w:t xml:space="preserve">Odwracalne – </w:t>
      </w:r>
      <w:r w:rsidRPr="00FD00F8">
        <w:rPr>
          <w:rFonts w:ascii="Arial" w:hAnsi="Arial" w:cs="Arial"/>
          <w:b/>
          <w:i/>
          <w:color w:val="000000" w:themeColor="text1"/>
          <w:szCs w:val="24"/>
        </w:rPr>
        <w:t>O</w:t>
      </w:r>
    </w:p>
    <w:p w:rsidR="00CB5BA5" w:rsidRPr="00FD00F8" w:rsidRDefault="00CB5BA5" w:rsidP="00610FD2">
      <w:pPr>
        <w:pStyle w:val="Akapitzlist"/>
        <w:numPr>
          <w:ilvl w:val="0"/>
          <w:numId w:val="26"/>
        </w:numPr>
        <w:spacing w:after="0" w:line="360" w:lineRule="auto"/>
        <w:rPr>
          <w:rFonts w:ascii="Arial" w:hAnsi="Arial" w:cs="Arial"/>
          <w:color w:val="000000" w:themeColor="text1"/>
          <w:sz w:val="20"/>
        </w:rPr>
      </w:pPr>
      <w:r w:rsidRPr="00FD00F8">
        <w:rPr>
          <w:rFonts w:ascii="Arial" w:hAnsi="Arial" w:cs="Arial"/>
          <w:color w:val="000000" w:themeColor="text1"/>
          <w:szCs w:val="24"/>
        </w:rPr>
        <w:t xml:space="preserve">Nieodwracalne – </w:t>
      </w:r>
      <w:r w:rsidRPr="00FD00F8">
        <w:rPr>
          <w:rFonts w:ascii="Arial" w:hAnsi="Arial" w:cs="Arial"/>
          <w:b/>
          <w:i/>
          <w:color w:val="000000" w:themeColor="text1"/>
          <w:szCs w:val="24"/>
        </w:rPr>
        <w:t>No</w:t>
      </w:r>
    </w:p>
    <w:p w:rsidR="00CB5BA5" w:rsidRPr="00FD00F8" w:rsidRDefault="00CB5BA5" w:rsidP="00CB5BA5">
      <w:pPr>
        <w:pStyle w:val="Akapitzlist"/>
        <w:spacing w:after="0" w:line="360" w:lineRule="auto"/>
        <w:rPr>
          <w:rFonts w:ascii="Arial" w:hAnsi="Arial" w:cs="Arial"/>
          <w:color w:val="000000" w:themeColor="text1"/>
          <w:szCs w:val="24"/>
        </w:rPr>
      </w:pPr>
    </w:p>
    <w:p w:rsidR="00CB5BA5" w:rsidRPr="00FD00F8" w:rsidRDefault="00CB5BA5" w:rsidP="00CB5BA5">
      <w:pPr>
        <w:pStyle w:val="Standard"/>
        <w:spacing w:after="0" w:line="360" w:lineRule="auto"/>
        <w:rPr>
          <w:rFonts w:ascii="Arial" w:hAnsi="Arial" w:cs="Arial"/>
          <w:color w:val="000000" w:themeColor="text1"/>
          <w:sz w:val="20"/>
        </w:rPr>
      </w:pPr>
      <w:r w:rsidRPr="00FD00F8">
        <w:rPr>
          <w:rFonts w:ascii="Arial" w:hAnsi="Arial" w:cs="Arial"/>
          <w:color w:val="000000" w:themeColor="text1"/>
          <w:szCs w:val="24"/>
        </w:rPr>
        <w:t>(+) – oddziaływanie pozytywne</w:t>
      </w:r>
    </w:p>
    <w:p w:rsidR="00CB5BA5" w:rsidRPr="00FD00F8" w:rsidRDefault="00CB5BA5" w:rsidP="00CB5BA5">
      <w:pPr>
        <w:pStyle w:val="Standard"/>
        <w:spacing w:after="0" w:line="360" w:lineRule="auto"/>
        <w:rPr>
          <w:rFonts w:ascii="Arial" w:hAnsi="Arial" w:cs="Arial"/>
          <w:color w:val="000000" w:themeColor="text1"/>
          <w:sz w:val="20"/>
        </w:rPr>
      </w:pPr>
      <w:r w:rsidRPr="00FD00F8">
        <w:rPr>
          <w:rFonts w:ascii="Arial" w:hAnsi="Arial" w:cs="Arial"/>
          <w:color w:val="000000" w:themeColor="text1"/>
          <w:szCs w:val="24"/>
        </w:rPr>
        <w:t>(-) – oddziaływanie negatywne</w:t>
      </w:r>
    </w:p>
    <w:p w:rsidR="00CB5BA5" w:rsidRPr="00FD00F8" w:rsidRDefault="00CB5BA5" w:rsidP="00CB5BA5">
      <w:pPr>
        <w:pStyle w:val="Standard"/>
        <w:spacing w:after="0" w:line="360" w:lineRule="auto"/>
        <w:rPr>
          <w:rFonts w:ascii="Arial" w:hAnsi="Arial" w:cs="Arial"/>
          <w:color w:val="000000" w:themeColor="text1"/>
          <w:sz w:val="20"/>
        </w:rPr>
      </w:pPr>
      <w:r w:rsidRPr="00FD00F8">
        <w:rPr>
          <w:rFonts w:ascii="Arial" w:hAnsi="Arial" w:cs="Arial"/>
          <w:color w:val="000000" w:themeColor="text1"/>
          <w:szCs w:val="24"/>
        </w:rPr>
        <w:t>(+/-) – oddziaływanie pozytywne jak i negatywne</w:t>
      </w:r>
    </w:p>
    <w:p w:rsidR="00CB5BA5" w:rsidRPr="00670F49" w:rsidRDefault="00CB5BA5" w:rsidP="00CB5BA5">
      <w:pPr>
        <w:pStyle w:val="Standard"/>
        <w:spacing w:line="360" w:lineRule="auto"/>
        <w:ind w:firstLine="708"/>
        <w:jc w:val="both"/>
        <w:rPr>
          <w:rFonts w:ascii="Arial" w:hAnsi="Arial" w:cs="Arial"/>
          <w:color w:val="000000" w:themeColor="text1"/>
          <w:sz w:val="20"/>
          <w:lang w:eastAsia="pl-PL"/>
        </w:rPr>
      </w:pPr>
      <w:r w:rsidRPr="00670F49">
        <w:rPr>
          <w:rFonts w:ascii="Arial" w:hAnsi="Arial" w:cs="Arial"/>
          <w:color w:val="000000" w:themeColor="text1"/>
          <w:szCs w:val="24"/>
          <w:lang w:eastAsia="pl-PL"/>
        </w:rPr>
        <w:t xml:space="preserve">Podsumowując planowane przedsięwzięcia co do założeń większość z nich nie będzie stanowiła negatywnego oddziaływania na obszary chronione. Negatywnie oddziaływać będą inwestycje położne w obrębie tych obszarów. </w:t>
      </w:r>
      <w:r w:rsidR="00670F49" w:rsidRPr="00670F49">
        <w:rPr>
          <w:rFonts w:ascii="Arial" w:hAnsi="Arial" w:cs="Arial"/>
          <w:color w:val="000000" w:themeColor="text1"/>
          <w:szCs w:val="24"/>
          <w:lang w:eastAsia="pl-PL"/>
        </w:rPr>
        <w:t>Aby</w:t>
      </w:r>
      <w:r w:rsidRPr="00670F49">
        <w:rPr>
          <w:rFonts w:ascii="Arial" w:hAnsi="Arial" w:cs="Arial"/>
          <w:color w:val="000000" w:themeColor="text1"/>
          <w:szCs w:val="24"/>
          <w:lang w:eastAsia="pl-PL"/>
        </w:rPr>
        <w:t xml:space="preserve"> zapobiec możliwemu ich negatywnemu oddziaływaniu na etapie procesu in</w:t>
      </w:r>
      <w:r w:rsidR="009B3605">
        <w:rPr>
          <w:rFonts w:ascii="Arial" w:hAnsi="Arial" w:cs="Arial"/>
          <w:color w:val="000000" w:themeColor="text1"/>
          <w:szCs w:val="24"/>
          <w:lang w:eastAsia="pl-PL"/>
        </w:rPr>
        <w:t>westycyjnego, należy stosować w </w:t>
      </w:r>
      <w:r w:rsidRPr="00670F49">
        <w:rPr>
          <w:rFonts w:ascii="Arial" w:hAnsi="Arial" w:cs="Arial"/>
          <w:color w:val="000000" w:themeColor="text1"/>
          <w:szCs w:val="24"/>
          <w:lang w:eastAsia="pl-PL"/>
        </w:rPr>
        <w:t>trakcie realizacji Programu kilka zasad. Każde z przedsięwzięć powinno zostać podd</w:t>
      </w:r>
      <w:r w:rsidR="00670F49">
        <w:rPr>
          <w:rFonts w:ascii="Arial" w:hAnsi="Arial" w:cs="Arial"/>
          <w:color w:val="000000" w:themeColor="text1"/>
          <w:szCs w:val="24"/>
          <w:lang w:eastAsia="pl-PL"/>
        </w:rPr>
        <w:t>ane szczegółowej analizie pod ką</w:t>
      </w:r>
      <w:r w:rsidRPr="00670F49">
        <w:rPr>
          <w:rFonts w:ascii="Arial" w:hAnsi="Arial" w:cs="Arial"/>
          <w:color w:val="000000" w:themeColor="text1"/>
          <w:szCs w:val="24"/>
          <w:lang w:eastAsia="pl-PL"/>
        </w:rPr>
        <w:t>tem oddziaływania na środowisko. Konieczna jest także analiza oddziaływań pośrednich a także skumulowanych, które mogą nie być widoczne przy zbyt powierzchownej analizie tematu.</w:t>
      </w:r>
    </w:p>
    <w:p w:rsidR="00D00939" w:rsidRPr="00FD00F8" w:rsidRDefault="00D00939" w:rsidP="00CB5BA5">
      <w:pPr>
        <w:rPr>
          <w:color w:val="000000" w:themeColor="text1"/>
        </w:rPr>
        <w:sectPr w:rsidR="00D00939" w:rsidRPr="00FD00F8">
          <w:headerReference w:type="default" r:id="rId18"/>
          <w:footerReference w:type="default" r:id="rId19"/>
          <w:pgSz w:w="11906" w:h="16838"/>
          <w:pgMar w:top="1417" w:right="1417" w:bottom="1417" w:left="1417" w:header="708" w:footer="708" w:gutter="0"/>
          <w:cols w:space="708"/>
          <w:docGrid w:linePitch="360"/>
        </w:sectPr>
      </w:pPr>
      <w:r w:rsidRPr="00FD00F8">
        <w:rPr>
          <w:color w:val="000000" w:themeColor="text1"/>
        </w:rPr>
        <w:br w:type="page"/>
      </w:r>
    </w:p>
    <w:tbl>
      <w:tblPr>
        <w:tblW w:w="14459" w:type="dxa"/>
        <w:jc w:val="center"/>
        <w:tblInd w:w="-1064" w:type="dxa"/>
        <w:tblLayout w:type="fixed"/>
        <w:tblCellMar>
          <w:left w:w="70" w:type="dxa"/>
          <w:right w:w="70" w:type="dxa"/>
        </w:tblCellMar>
        <w:tblLook w:val="04A0" w:firstRow="1" w:lastRow="0" w:firstColumn="1" w:lastColumn="0" w:noHBand="0" w:noVBand="1"/>
      </w:tblPr>
      <w:tblGrid>
        <w:gridCol w:w="1985"/>
        <w:gridCol w:w="850"/>
        <w:gridCol w:w="851"/>
        <w:gridCol w:w="850"/>
        <w:gridCol w:w="796"/>
        <w:gridCol w:w="1091"/>
        <w:gridCol w:w="948"/>
        <w:gridCol w:w="1084"/>
        <w:gridCol w:w="901"/>
        <w:gridCol w:w="859"/>
        <w:gridCol w:w="700"/>
        <w:gridCol w:w="1134"/>
        <w:gridCol w:w="851"/>
        <w:gridCol w:w="709"/>
        <w:gridCol w:w="850"/>
      </w:tblGrid>
      <w:tr w:rsidR="008D0A84" w:rsidRPr="00FD00F8" w:rsidTr="009878B4">
        <w:trPr>
          <w:trHeight w:val="328"/>
          <w:tblHeader/>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Zadanie</w:t>
            </w:r>
          </w:p>
        </w:tc>
        <w:tc>
          <w:tcPr>
            <w:tcW w:w="12474" w:type="dxa"/>
            <w:gridSpan w:val="14"/>
            <w:tcBorders>
              <w:top w:val="single" w:sz="4" w:space="0" w:color="auto"/>
              <w:left w:val="nil"/>
              <w:bottom w:val="single" w:sz="4" w:space="0" w:color="auto"/>
              <w:right w:val="single" w:sz="4" w:space="0" w:color="auto"/>
            </w:tcBorders>
            <w:shd w:val="clear" w:color="auto" w:fill="auto"/>
            <w:noWrap/>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Oddziaływanie na:</w:t>
            </w:r>
          </w:p>
        </w:tc>
      </w:tr>
      <w:tr w:rsidR="00FD00F8" w:rsidRPr="00FD00F8" w:rsidTr="0081721F">
        <w:trPr>
          <w:trHeight w:val="2278"/>
          <w:tblHeader/>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Obszary Natura 2000</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Obszary Chronionego Krajobrazu</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Różnorodność</w:t>
            </w:r>
          </w:p>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 xml:space="preserve"> biologiczną</w:t>
            </w:r>
          </w:p>
        </w:tc>
        <w:tc>
          <w:tcPr>
            <w:tcW w:w="796"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Ludzi</w:t>
            </w:r>
          </w:p>
        </w:tc>
        <w:tc>
          <w:tcPr>
            <w:tcW w:w="1091"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Zwierzęta</w:t>
            </w:r>
          </w:p>
        </w:tc>
        <w:tc>
          <w:tcPr>
            <w:tcW w:w="948"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Rośliny</w:t>
            </w:r>
          </w:p>
        </w:tc>
        <w:tc>
          <w:tcPr>
            <w:tcW w:w="1084"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Wodę</w:t>
            </w:r>
          </w:p>
        </w:tc>
        <w:tc>
          <w:tcPr>
            <w:tcW w:w="901"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Powietrze</w:t>
            </w:r>
          </w:p>
        </w:tc>
        <w:tc>
          <w:tcPr>
            <w:tcW w:w="859"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Powierzchnię ziemi</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Krajobraz</w:t>
            </w:r>
          </w:p>
        </w:tc>
        <w:tc>
          <w:tcPr>
            <w:tcW w:w="1134"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Klimat</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Zasoby naturalne</w:t>
            </w: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Zabytki</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Dobra materialne</w:t>
            </w:r>
          </w:p>
        </w:tc>
      </w:tr>
      <w:tr w:rsidR="008D0A84" w:rsidRPr="00FD00F8" w:rsidTr="009878B4">
        <w:trPr>
          <w:trHeight w:val="328"/>
          <w:jc w:val="center"/>
        </w:trPr>
        <w:tc>
          <w:tcPr>
            <w:tcW w:w="14459" w:type="dxa"/>
            <w:gridSpan w:val="15"/>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PRIORYTET: KLIMAT I POWIETRZE</w:t>
            </w:r>
          </w:p>
        </w:tc>
      </w:tr>
      <w:tr w:rsidR="00FD00F8" w:rsidRPr="00FD00F8" w:rsidTr="0081721F">
        <w:trPr>
          <w:trHeight w:val="556"/>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983EA1" w:rsidRPr="00FD00F8" w:rsidRDefault="00983EA1">
            <w:pPr>
              <w:jc w:val="center"/>
              <w:rPr>
                <w:rFonts w:ascii="Arial" w:hAnsi="Arial" w:cs="Arial"/>
                <w:color w:val="000000" w:themeColor="text1"/>
              </w:rPr>
            </w:pPr>
            <w:r w:rsidRPr="00FD00F8">
              <w:rPr>
                <w:rFonts w:ascii="Arial" w:hAnsi="Arial" w:cs="Arial"/>
                <w:color w:val="000000" w:themeColor="text1"/>
              </w:rPr>
              <w:t>Opracowanie i wdrożenie planu gospodarki niskoemisyjnej</w:t>
            </w:r>
          </w:p>
        </w:tc>
        <w:tc>
          <w:tcPr>
            <w:tcW w:w="850"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zup</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L/pL/R</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983EA1"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w:t>
            </w:r>
            <w:r w:rsidR="00983EA1" w:rsidRPr="00FD00F8">
              <w:rPr>
                <w:rFonts w:ascii="Arial" w:hAnsi="Arial" w:cs="Arial"/>
                <w:color w:val="000000" w:themeColor="text1"/>
                <w:lang w:eastAsia="pl-PL"/>
              </w:rPr>
              <w:t>iez</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983EA1"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w:t>
            </w:r>
            <w:r w:rsidR="00983EA1" w:rsidRPr="00FD00F8">
              <w:rPr>
                <w:rFonts w:ascii="Arial" w:hAnsi="Arial" w:cs="Arial"/>
                <w:color w:val="000000" w:themeColor="text1"/>
                <w:lang w:eastAsia="pl-PL"/>
              </w:rPr>
              <w:t>iez</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983EA1" w:rsidRPr="00FD00F8" w:rsidRDefault="00983EA1"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r w:rsidR="00FD00F8" w:rsidRPr="00FD00F8" w:rsidTr="0081721F">
        <w:trPr>
          <w:trHeight w:val="836"/>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1623AA" w:rsidRPr="00FD00F8" w:rsidRDefault="001623AA">
            <w:pPr>
              <w:jc w:val="center"/>
              <w:rPr>
                <w:rFonts w:ascii="Arial" w:hAnsi="Arial" w:cs="Arial"/>
                <w:color w:val="000000" w:themeColor="text1"/>
              </w:rPr>
            </w:pPr>
            <w:r w:rsidRPr="00FD00F8">
              <w:rPr>
                <w:rFonts w:ascii="Arial" w:hAnsi="Arial" w:cs="Arial"/>
                <w:color w:val="000000" w:themeColor="text1"/>
              </w:rPr>
              <w:t>Termomodernizacja budynków komunalnych</w:t>
            </w:r>
          </w:p>
        </w:tc>
        <w:tc>
          <w:tcPr>
            <w:tcW w:w="850"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96"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01"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0"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r w:rsidR="00FD00F8" w:rsidRPr="00FD00F8" w:rsidTr="0081721F">
        <w:trPr>
          <w:trHeight w:val="1376"/>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1623AA" w:rsidRPr="00FD00F8" w:rsidRDefault="001623AA">
            <w:pPr>
              <w:jc w:val="center"/>
              <w:rPr>
                <w:rFonts w:ascii="Arial" w:hAnsi="Arial" w:cs="Arial"/>
                <w:color w:val="000000" w:themeColor="text1"/>
              </w:rPr>
            </w:pPr>
            <w:r w:rsidRPr="00FD00F8">
              <w:rPr>
                <w:rFonts w:ascii="Arial" w:hAnsi="Arial" w:cs="Arial"/>
                <w:color w:val="000000" w:themeColor="text1"/>
              </w:rPr>
              <w:t>Wykonanie i wdrożenie Projektu Założeń do planu zaopatrzenia w ciepło, energię elektryczna i paliwa gazowe</w:t>
            </w:r>
          </w:p>
        </w:tc>
        <w:tc>
          <w:tcPr>
            <w:tcW w:w="850"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nez</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48"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0"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134"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r w:rsidR="00FD00F8" w:rsidRPr="00FD00F8" w:rsidTr="0081721F">
        <w:trPr>
          <w:trHeight w:val="1097"/>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1623AA" w:rsidRPr="00FD00F8" w:rsidRDefault="001623AA">
            <w:pPr>
              <w:jc w:val="center"/>
              <w:rPr>
                <w:rFonts w:ascii="Arial" w:hAnsi="Arial" w:cs="Arial"/>
                <w:color w:val="000000" w:themeColor="text1"/>
              </w:rPr>
            </w:pPr>
            <w:r w:rsidRPr="00FD00F8">
              <w:rPr>
                <w:rFonts w:ascii="Arial" w:hAnsi="Arial" w:cs="Arial"/>
                <w:color w:val="000000" w:themeColor="text1"/>
              </w:rPr>
              <w:t>Promowanie wykorzystania odnawialnych źródeł energii w gospodarstwach domowych</w:t>
            </w:r>
          </w:p>
        </w:tc>
        <w:tc>
          <w:tcPr>
            <w:tcW w:w="850"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48"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0"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134"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1623AA" w:rsidRPr="00FD00F8" w:rsidRDefault="001623A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r w:rsidR="00FD00F8" w:rsidRPr="00FD00F8" w:rsidTr="0081721F">
        <w:trPr>
          <w:trHeight w:val="53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8B39BE" w:rsidRPr="00FD00F8" w:rsidRDefault="008B39BE">
            <w:pPr>
              <w:jc w:val="center"/>
              <w:rPr>
                <w:rFonts w:ascii="Arial" w:hAnsi="Arial" w:cs="Arial"/>
                <w:color w:val="000000" w:themeColor="text1"/>
              </w:rPr>
            </w:pPr>
            <w:r w:rsidRPr="00FD00F8">
              <w:rPr>
                <w:rFonts w:ascii="Arial" w:hAnsi="Arial" w:cs="Arial"/>
                <w:color w:val="000000" w:themeColor="text1"/>
              </w:rPr>
              <w:t>Budowa obwodnicy gm. Ryn</w:t>
            </w:r>
          </w:p>
        </w:tc>
        <w:tc>
          <w:tcPr>
            <w:tcW w:w="850" w:type="dxa"/>
            <w:tcBorders>
              <w:top w:val="nil"/>
              <w:left w:val="nil"/>
              <w:bottom w:val="single" w:sz="4" w:space="0" w:color="auto"/>
              <w:right w:val="single" w:sz="4" w:space="0" w:color="auto"/>
            </w:tcBorders>
            <w:shd w:val="clear" w:color="auto" w:fill="auto"/>
            <w:noWrap/>
            <w:vAlign w:val="center"/>
          </w:tcPr>
          <w:p w:rsidR="008B39BE" w:rsidRPr="00FD00F8" w:rsidRDefault="008B39BE"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8B39BE" w:rsidRPr="00FD00F8" w:rsidRDefault="008B39BE" w:rsidP="009878B4">
            <w:pPr>
              <w:spacing w:after="0" w:line="240" w:lineRule="auto"/>
              <w:jc w:val="center"/>
              <w:rPr>
                <w:rFonts w:ascii="Arial" w:hAnsi="Arial" w:cs="Arial"/>
                <w:color w:val="000000" w:themeColor="text1"/>
                <w:lang w:eastAsia="pl-PL"/>
              </w:rPr>
            </w:pPr>
          </w:p>
          <w:p w:rsidR="008B39BE" w:rsidRPr="00FD00F8" w:rsidRDefault="008B39BE"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B39BE" w:rsidRPr="00FD00F8" w:rsidRDefault="008B39BE"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8B39BE" w:rsidRPr="00FD00F8" w:rsidRDefault="008B39BE"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8B39BE" w:rsidRPr="00FD00F8" w:rsidRDefault="008B39BE"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p w:rsidR="008B39BE" w:rsidRPr="00FD00F8" w:rsidRDefault="008B39BE" w:rsidP="009878B4">
            <w:pPr>
              <w:spacing w:after="0" w:line="240" w:lineRule="auto"/>
              <w:jc w:val="center"/>
              <w:rPr>
                <w:rFonts w:ascii="Arial" w:hAnsi="Arial" w:cs="Arial"/>
                <w:color w:val="000000" w:themeColor="text1"/>
                <w:lang w:eastAsia="pl-PL"/>
              </w:rPr>
            </w:pPr>
          </w:p>
        </w:tc>
        <w:tc>
          <w:tcPr>
            <w:tcW w:w="850" w:type="dxa"/>
            <w:tcBorders>
              <w:top w:val="nil"/>
              <w:left w:val="nil"/>
              <w:bottom w:val="single" w:sz="4" w:space="0" w:color="auto"/>
              <w:right w:val="single" w:sz="4" w:space="0" w:color="auto"/>
            </w:tcBorders>
            <w:shd w:val="clear" w:color="auto" w:fill="auto"/>
            <w:noWrap/>
            <w:vAlign w:val="center"/>
          </w:tcPr>
          <w:p w:rsidR="008B39BE" w:rsidRPr="00FD00F8" w:rsidRDefault="008B39BE" w:rsidP="008B39BE">
            <w:pPr>
              <w:spacing w:after="0" w:line="240" w:lineRule="auto"/>
              <w:jc w:val="center"/>
              <w:rPr>
                <w:rFonts w:ascii="Arial" w:hAnsi="Arial" w:cs="Arial"/>
                <w:color w:val="000000" w:themeColor="text1"/>
                <w:lang w:eastAsia="pl-PL"/>
              </w:rPr>
            </w:pP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p w:rsidR="008B39BE" w:rsidRPr="00FD00F8" w:rsidRDefault="008B39BE" w:rsidP="008B39BE">
            <w:pPr>
              <w:spacing w:after="0" w:line="240" w:lineRule="auto"/>
              <w:jc w:val="center"/>
              <w:rPr>
                <w:rFonts w:ascii="Arial" w:hAnsi="Arial" w:cs="Arial"/>
                <w:color w:val="000000" w:themeColor="text1"/>
                <w:lang w:eastAsia="pl-PL"/>
              </w:rPr>
            </w:pPr>
          </w:p>
        </w:tc>
        <w:tc>
          <w:tcPr>
            <w:tcW w:w="796"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r w:rsidR="00FD00F8" w:rsidRPr="00FD00F8" w:rsidTr="0081721F">
        <w:trPr>
          <w:trHeight w:val="836"/>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8B39BE" w:rsidRPr="00FD00F8" w:rsidRDefault="008B39BE">
            <w:pPr>
              <w:jc w:val="center"/>
              <w:rPr>
                <w:rFonts w:ascii="Arial" w:hAnsi="Arial" w:cs="Arial"/>
                <w:color w:val="000000" w:themeColor="text1"/>
              </w:rPr>
            </w:pPr>
            <w:r w:rsidRPr="00FD00F8">
              <w:rPr>
                <w:rFonts w:ascii="Arial" w:hAnsi="Arial" w:cs="Arial"/>
                <w:color w:val="000000" w:themeColor="text1"/>
              </w:rPr>
              <w:t>Modernizacja dróg gminnych</w:t>
            </w:r>
          </w:p>
        </w:tc>
        <w:tc>
          <w:tcPr>
            <w:tcW w:w="85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B39BE" w:rsidRPr="00FD00F8" w:rsidRDefault="008B39BE" w:rsidP="008B39BE">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9"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r w:rsidR="008D0A84" w:rsidRPr="00FD00F8" w:rsidTr="009878B4">
        <w:trPr>
          <w:trHeight w:val="328"/>
          <w:jc w:val="center"/>
        </w:trPr>
        <w:tc>
          <w:tcPr>
            <w:tcW w:w="14459" w:type="dxa"/>
            <w:gridSpan w:val="15"/>
            <w:tcBorders>
              <w:top w:val="single" w:sz="4" w:space="0" w:color="auto"/>
              <w:left w:val="single" w:sz="4" w:space="0" w:color="auto"/>
              <w:bottom w:val="single" w:sz="4" w:space="0" w:color="auto"/>
              <w:right w:val="single" w:sz="4" w:space="0" w:color="auto"/>
            </w:tcBorders>
            <w:shd w:val="clear" w:color="auto" w:fill="B8CCE4"/>
            <w:vAlign w:val="center"/>
            <w:hideMark/>
          </w:tcPr>
          <w:p w:rsidR="008D0A84" w:rsidRPr="00FD00F8" w:rsidRDefault="008D0A84"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PRIORYTET: HAŁAS</w:t>
            </w:r>
          </w:p>
        </w:tc>
      </w:tr>
      <w:tr w:rsidR="00FD00F8" w:rsidRPr="00FD00F8" w:rsidTr="0081721F">
        <w:trPr>
          <w:trHeight w:val="1637"/>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8B39BE" w:rsidRPr="00FD00F8" w:rsidRDefault="008B39BE">
            <w:pPr>
              <w:jc w:val="center"/>
              <w:rPr>
                <w:rFonts w:ascii="Arial" w:hAnsi="Arial" w:cs="Arial"/>
                <w:color w:val="000000" w:themeColor="text1"/>
              </w:rPr>
            </w:pPr>
            <w:r w:rsidRPr="00FD00F8">
              <w:rPr>
                <w:rFonts w:ascii="Arial" w:hAnsi="Arial" w:cs="Arial"/>
                <w:color w:val="000000" w:themeColor="text1"/>
              </w:rPr>
              <w:t>Uwzględnianie standardów akustycznych w miejscowym planie zagospodarowania przestrzennego gminy</w:t>
            </w:r>
          </w:p>
        </w:tc>
        <w:tc>
          <w:tcPr>
            <w:tcW w:w="85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01"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M/L/pL/R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489"/>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8B39BE" w:rsidRPr="00FD00F8" w:rsidRDefault="008B39BE">
            <w:pPr>
              <w:jc w:val="center"/>
              <w:rPr>
                <w:rFonts w:ascii="Arial" w:hAnsi="Arial" w:cs="Arial"/>
                <w:color w:val="000000" w:themeColor="text1"/>
              </w:rPr>
            </w:pPr>
            <w:r w:rsidRPr="00FD00F8">
              <w:rPr>
                <w:rFonts w:ascii="Arial" w:hAnsi="Arial" w:cs="Arial"/>
                <w:color w:val="000000" w:themeColor="text1"/>
              </w:rPr>
              <w:t>Realizacja oraz utrzymanie istniejących pasów zielenie wzdłuż szlaków komunikacyjnych</w:t>
            </w:r>
          </w:p>
        </w:tc>
        <w:tc>
          <w:tcPr>
            <w:tcW w:w="85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w:t>
            </w:r>
          </w:p>
          <w:p w:rsidR="008B39BE"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r w:rsidR="008B39BE" w:rsidRPr="00FD00F8">
              <w:rPr>
                <w:rFonts w:ascii="Arial" w:hAnsi="Arial" w:cs="Arial"/>
                <w:color w:val="000000" w:themeColor="text1"/>
                <w:lang w:eastAsia="pl-PL"/>
              </w:rPr>
              <w:t>.</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w:t>
            </w:r>
            <w:r w:rsidR="008B39BE" w:rsidRPr="00FD00F8">
              <w:rPr>
                <w:rFonts w:ascii="Arial" w:hAnsi="Arial" w:cs="Arial"/>
                <w:color w:val="000000" w:themeColor="text1"/>
                <w:lang w:eastAsia="pl-PL"/>
              </w:rPr>
              <w:t>ie</w:t>
            </w:r>
            <w:r w:rsidRPr="00FD00F8">
              <w:rPr>
                <w:rFonts w:ascii="Arial" w:hAnsi="Arial" w:cs="Arial"/>
                <w:color w:val="000000" w:themeColor="text1"/>
                <w:lang w:eastAsia="pl-PL"/>
              </w:rPr>
              <w:t>z</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01"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zup</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B39BE"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w:t>
            </w:r>
            <w:r w:rsidR="008B39BE" w:rsidRPr="00FD00F8">
              <w:rPr>
                <w:rFonts w:ascii="Arial" w:hAnsi="Arial" w:cs="Arial"/>
                <w:color w:val="000000" w:themeColor="text1"/>
                <w:lang w:eastAsia="pl-PL"/>
              </w:rPr>
              <w:t>iez</w:t>
            </w:r>
          </w:p>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8B39BE" w:rsidRPr="00FD00F8" w:rsidRDefault="008B39BE"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1311"/>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782A4B" w:rsidRPr="00FD00F8" w:rsidRDefault="00782A4B">
            <w:pPr>
              <w:jc w:val="center"/>
              <w:rPr>
                <w:rFonts w:ascii="Arial" w:hAnsi="Arial" w:cs="Arial"/>
                <w:color w:val="000000" w:themeColor="text1"/>
              </w:rPr>
            </w:pPr>
            <w:r w:rsidRPr="00FD00F8">
              <w:rPr>
                <w:rFonts w:ascii="Arial" w:hAnsi="Arial" w:cs="Arial"/>
                <w:color w:val="000000" w:themeColor="text1"/>
              </w:rPr>
              <w:t>Budowa obwodnicy gm. Ryn</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r w:rsidR="00FD00F8" w:rsidRPr="00FD00F8" w:rsidTr="0081721F">
        <w:trPr>
          <w:trHeight w:val="983"/>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782A4B" w:rsidRPr="00FD00F8" w:rsidRDefault="00782A4B">
            <w:pPr>
              <w:jc w:val="center"/>
              <w:rPr>
                <w:rFonts w:ascii="Arial" w:hAnsi="Arial" w:cs="Arial"/>
                <w:color w:val="000000" w:themeColor="text1"/>
              </w:rPr>
            </w:pPr>
            <w:r w:rsidRPr="00FD00F8">
              <w:rPr>
                <w:rFonts w:ascii="Arial" w:hAnsi="Arial" w:cs="Arial"/>
                <w:color w:val="000000" w:themeColor="text1"/>
              </w:rPr>
              <w:t>Modernizacja dróg gminnych</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Śr/Kr.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9"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r w:rsidR="00FD00F8" w:rsidRPr="00FD00F8" w:rsidTr="0081721F">
        <w:trPr>
          <w:trHeight w:val="328"/>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782A4B" w:rsidRPr="00FD00F8" w:rsidRDefault="00782A4B">
            <w:pPr>
              <w:jc w:val="center"/>
              <w:rPr>
                <w:rFonts w:ascii="Arial" w:hAnsi="Arial" w:cs="Arial"/>
                <w:color w:val="000000" w:themeColor="text1"/>
              </w:rPr>
            </w:pPr>
            <w:r w:rsidRPr="00FD00F8">
              <w:rPr>
                <w:rFonts w:ascii="Arial" w:hAnsi="Arial" w:cs="Arial"/>
                <w:color w:val="000000" w:themeColor="text1"/>
              </w:rPr>
              <w:t>Rozbudowa ścieżek rowerowych</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r w:rsidR="00782A4B" w:rsidRPr="00FD00F8" w:rsidTr="009878B4">
        <w:trPr>
          <w:trHeight w:val="328"/>
          <w:jc w:val="center"/>
        </w:trPr>
        <w:tc>
          <w:tcPr>
            <w:tcW w:w="14459" w:type="dxa"/>
            <w:gridSpan w:val="15"/>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82A4B" w:rsidRPr="00FD00F8" w:rsidRDefault="00782A4B"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PRIORYTET: POLE ELEKTROMAGNETYCZNE</w:t>
            </w:r>
          </w:p>
        </w:tc>
      </w:tr>
      <w:tr w:rsidR="00FD00F8" w:rsidRPr="00FD00F8" w:rsidTr="0081721F">
        <w:trPr>
          <w:trHeight w:val="196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782A4B" w:rsidRPr="00FD00F8" w:rsidRDefault="00782A4B">
            <w:pPr>
              <w:jc w:val="center"/>
              <w:rPr>
                <w:rFonts w:ascii="Arial" w:hAnsi="Arial" w:cs="Arial"/>
                <w:color w:val="000000" w:themeColor="text1"/>
              </w:rPr>
            </w:pPr>
            <w:r w:rsidRPr="00FD00F8">
              <w:rPr>
                <w:rFonts w:ascii="Arial" w:hAnsi="Arial" w:cs="Arial"/>
                <w:color w:val="000000" w:themeColor="text1"/>
              </w:rPr>
              <w:t>Prowadzenie ewidencji źródeł promieniowania elektromagnetycznego</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Zup</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 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w:t>
            </w:r>
            <w:r w:rsidR="0081721F" w:rsidRPr="00FD00F8">
              <w:rPr>
                <w:rFonts w:ascii="Arial" w:hAnsi="Arial" w:cs="Arial"/>
                <w:color w:val="000000" w:themeColor="text1"/>
                <w:lang w:eastAsia="pl-PL"/>
              </w:rPr>
              <w:t xml:space="preserve"> </w:t>
            </w:r>
            <w:r w:rsidRPr="00FD00F8">
              <w:rPr>
                <w:rFonts w:ascii="Arial" w:hAnsi="Arial" w:cs="Arial"/>
                <w:color w:val="000000" w:themeColor="text1"/>
                <w:lang w:eastAsia="pl-PL"/>
              </w:rPr>
              <w:t>Kr.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0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w:t>
            </w:r>
            <w:r w:rsidR="0081721F" w:rsidRPr="00FD00F8">
              <w:rPr>
                <w:rFonts w:ascii="Arial" w:hAnsi="Arial" w:cs="Arial"/>
                <w:color w:val="000000" w:themeColor="text1"/>
                <w:lang w:eastAsia="pl-PL"/>
              </w:rPr>
              <w:t xml:space="preserve"> </w:t>
            </w:r>
            <w:r w:rsidRPr="00FD00F8">
              <w:rPr>
                <w:rFonts w:ascii="Arial" w:hAnsi="Arial" w:cs="Arial"/>
                <w:color w:val="000000" w:themeColor="text1"/>
                <w:lang w:eastAsia="pl-PL"/>
              </w:rPr>
              <w:t>Kr.</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134"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9"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2293"/>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782A4B" w:rsidRPr="00FD00F8" w:rsidRDefault="00782A4B">
            <w:pPr>
              <w:jc w:val="center"/>
              <w:rPr>
                <w:rFonts w:ascii="Arial" w:hAnsi="Arial" w:cs="Arial"/>
                <w:color w:val="000000" w:themeColor="text1"/>
              </w:rPr>
            </w:pPr>
            <w:r w:rsidRPr="00FD00F8">
              <w:rPr>
                <w:rFonts w:ascii="Arial" w:hAnsi="Arial" w:cs="Arial"/>
                <w:color w:val="000000" w:themeColor="text1"/>
              </w:rPr>
              <w:t>Edukacja ekologiczna na temat rzeczywistej skali zagrożenia emisja pól</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96" w:type="dxa"/>
            <w:tcBorders>
              <w:top w:val="nil"/>
              <w:left w:val="nil"/>
              <w:bottom w:val="single" w:sz="4" w:space="0" w:color="auto"/>
              <w:right w:val="single" w:sz="4" w:space="0" w:color="auto"/>
            </w:tcBorders>
            <w:shd w:val="clear" w:color="auto" w:fill="auto"/>
            <w:noWrap/>
            <w:vAlign w:val="center"/>
          </w:tcPr>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48" w:type="dxa"/>
            <w:tcBorders>
              <w:top w:val="nil"/>
              <w:left w:val="nil"/>
              <w:bottom w:val="single" w:sz="4" w:space="0" w:color="auto"/>
              <w:right w:val="single" w:sz="4" w:space="0" w:color="auto"/>
            </w:tcBorders>
            <w:shd w:val="clear" w:color="auto" w:fill="auto"/>
            <w:noWrap/>
            <w:vAlign w:val="center"/>
          </w:tcPr>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01" w:type="dxa"/>
            <w:tcBorders>
              <w:top w:val="nil"/>
              <w:left w:val="nil"/>
              <w:bottom w:val="single" w:sz="4" w:space="0" w:color="auto"/>
              <w:right w:val="single" w:sz="4" w:space="0" w:color="auto"/>
            </w:tcBorders>
            <w:shd w:val="clear" w:color="auto" w:fill="auto"/>
            <w:noWrap/>
            <w:vAlign w:val="center"/>
          </w:tcPr>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782A4B" w:rsidP="00782A4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0" w:type="dxa"/>
            <w:tcBorders>
              <w:top w:val="nil"/>
              <w:left w:val="nil"/>
              <w:bottom w:val="single" w:sz="4" w:space="0" w:color="auto"/>
              <w:right w:val="single" w:sz="4" w:space="0" w:color="auto"/>
            </w:tcBorders>
            <w:shd w:val="clear" w:color="auto" w:fill="auto"/>
            <w:noWrap/>
            <w:vAlign w:val="center"/>
          </w:tcPr>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134" w:type="dxa"/>
            <w:tcBorders>
              <w:top w:val="nil"/>
              <w:left w:val="nil"/>
              <w:bottom w:val="single" w:sz="4" w:space="0" w:color="auto"/>
              <w:right w:val="single" w:sz="4" w:space="0" w:color="auto"/>
            </w:tcBorders>
            <w:shd w:val="clear" w:color="auto" w:fill="auto"/>
            <w:noWrap/>
            <w:vAlign w:val="center"/>
          </w:tcPr>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9" w:type="dxa"/>
            <w:tcBorders>
              <w:top w:val="nil"/>
              <w:left w:val="nil"/>
              <w:bottom w:val="single" w:sz="4" w:space="0" w:color="auto"/>
              <w:right w:val="single" w:sz="4" w:space="0" w:color="auto"/>
            </w:tcBorders>
            <w:shd w:val="clear" w:color="auto" w:fill="auto"/>
            <w:noWrap/>
            <w:vAlign w:val="center"/>
          </w:tcPr>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782A4B"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782A4B" w:rsidRPr="00FD00F8" w:rsidTr="009878B4">
        <w:trPr>
          <w:trHeight w:val="328"/>
          <w:jc w:val="center"/>
        </w:trPr>
        <w:tc>
          <w:tcPr>
            <w:tcW w:w="14459" w:type="dxa"/>
            <w:gridSpan w:val="15"/>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82A4B" w:rsidRPr="00FD00F8" w:rsidRDefault="00782A4B"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PRIORYTET: ZASOBY WÓD POWIERZCHNIOWYCH I PODZIEMNYCH</w:t>
            </w:r>
          </w:p>
        </w:tc>
      </w:tr>
      <w:tr w:rsidR="00FD00F8" w:rsidRPr="00FD00F8" w:rsidTr="0081721F">
        <w:trPr>
          <w:trHeight w:val="2293"/>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782A4B" w:rsidRPr="00FD00F8" w:rsidRDefault="00782A4B">
            <w:pPr>
              <w:jc w:val="center"/>
              <w:rPr>
                <w:rFonts w:ascii="Arial" w:hAnsi="Arial" w:cs="Arial"/>
                <w:color w:val="000000" w:themeColor="text1"/>
              </w:rPr>
            </w:pPr>
            <w:r w:rsidRPr="00FD00F8">
              <w:rPr>
                <w:rFonts w:ascii="Arial" w:hAnsi="Arial" w:cs="Arial"/>
                <w:color w:val="000000" w:themeColor="text1"/>
              </w:rPr>
              <w:t>Ograniczenie odpływu biogenów z terenów rolniczych</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25C00"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B25C00"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25C00"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B25C00"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Śr./Kr.</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134"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983"/>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B25C00" w:rsidRPr="00FD00F8" w:rsidRDefault="00B25C00">
            <w:pPr>
              <w:jc w:val="center"/>
              <w:rPr>
                <w:rFonts w:ascii="Arial" w:hAnsi="Arial" w:cs="Arial"/>
                <w:color w:val="000000" w:themeColor="text1"/>
              </w:rPr>
            </w:pPr>
            <w:r w:rsidRPr="00FD00F8">
              <w:rPr>
                <w:rFonts w:ascii="Arial" w:hAnsi="Arial" w:cs="Arial"/>
                <w:color w:val="000000" w:themeColor="text1"/>
              </w:rPr>
              <w:t xml:space="preserve">Prowadzenie monitoringu stanu i jakości wód </w:t>
            </w:r>
          </w:p>
        </w:tc>
        <w:tc>
          <w:tcPr>
            <w:tcW w:w="850"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B25C00"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B25C00" w:rsidRPr="00FD00F8" w:rsidRDefault="00B25C00" w:rsidP="00B40382">
            <w:pPr>
              <w:spacing w:after="0" w:line="240" w:lineRule="auto"/>
              <w:jc w:val="center"/>
              <w:rPr>
                <w:rFonts w:ascii="Arial" w:hAnsi="Arial" w:cs="Arial"/>
                <w:b/>
                <w:color w:val="000000" w:themeColor="text1"/>
                <w:lang w:eastAsia="pl-PL"/>
              </w:rPr>
            </w:pPr>
            <w:r w:rsidRPr="00FD00F8">
              <w:rPr>
                <w:rFonts w:ascii="Arial" w:hAnsi="Arial" w:cs="Arial"/>
                <w:color w:val="000000" w:themeColor="text1"/>
                <w:lang w:eastAsia="pl-PL"/>
              </w:rPr>
              <w:t>+b</w:t>
            </w:r>
          </w:p>
        </w:tc>
        <w:tc>
          <w:tcPr>
            <w:tcW w:w="901"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0"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B25C00" w:rsidRPr="00FD00F8" w:rsidRDefault="00B25C00" w:rsidP="00B40382">
            <w:pPr>
              <w:spacing w:after="0" w:line="240" w:lineRule="auto"/>
              <w:jc w:val="center"/>
              <w:rPr>
                <w:rFonts w:ascii="Arial" w:hAnsi="Arial" w:cs="Arial"/>
                <w:b/>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B25C00" w:rsidRPr="00FD00F8" w:rsidRDefault="00B25C0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333"/>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782A4B" w:rsidRPr="00FD00F8" w:rsidRDefault="00782A4B">
            <w:pPr>
              <w:jc w:val="center"/>
              <w:rPr>
                <w:rFonts w:ascii="Arial" w:hAnsi="Arial" w:cs="Arial"/>
                <w:color w:val="000000" w:themeColor="text1"/>
              </w:rPr>
            </w:pPr>
            <w:r w:rsidRPr="00FD00F8">
              <w:rPr>
                <w:rFonts w:ascii="Arial" w:hAnsi="Arial" w:cs="Arial"/>
                <w:color w:val="000000" w:themeColor="text1"/>
              </w:rPr>
              <w:t>Edukacja poprzez propagowanie postaw i zachowań motywujących ludność do oszczędności wody</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96" w:type="dxa"/>
            <w:tcBorders>
              <w:top w:val="nil"/>
              <w:left w:val="nil"/>
              <w:bottom w:val="single" w:sz="4" w:space="0" w:color="auto"/>
              <w:right w:val="single" w:sz="4" w:space="0" w:color="auto"/>
            </w:tcBorders>
            <w:shd w:val="clear" w:color="auto" w:fill="auto"/>
            <w:noWrap/>
            <w:vAlign w:val="center"/>
          </w:tcPr>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48"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0"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134"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B25C00"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782A4B" w:rsidRPr="00FD00F8" w:rsidRDefault="00B25C0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B25C00" w:rsidP="00B25C0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782A4B" w:rsidRPr="00FD00F8" w:rsidTr="009878B4">
        <w:trPr>
          <w:trHeight w:val="328"/>
          <w:jc w:val="center"/>
        </w:trPr>
        <w:tc>
          <w:tcPr>
            <w:tcW w:w="14459" w:type="dxa"/>
            <w:gridSpan w:val="15"/>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82A4B" w:rsidRPr="00FD00F8" w:rsidRDefault="00782A4B"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PRIORYTET: GOSPODARKA WODNO-ŚCIEKOWA</w:t>
            </w:r>
          </w:p>
        </w:tc>
      </w:tr>
      <w:tr w:rsidR="00FD00F8" w:rsidRPr="00FD00F8" w:rsidTr="0081721F">
        <w:trPr>
          <w:trHeight w:val="65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F95797" w:rsidRPr="00FD00F8" w:rsidRDefault="00F95797">
            <w:pPr>
              <w:jc w:val="center"/>
              <w:rPr>
                <w:rFonts w:ascii="Arial" w:hAnsi="Arial" w:cs="Arial"/>
                <w:color w:val="000000" w:themeColor="text1"/>
              </w:rPr>
            </w:pPr>
            <w:r w:rsidRPr="00FD00F8">
              <w:rPr>
                <w:rFonts w:ascii="Arial" w:hAnsi="Arial" w:cs="Arial"/>
                <w:color w:val="000000" w:themeColor="text1"/>
              </w:rPr>
              <w:t>Dalszy rozwój i modernizacja sieci wodociągowej na terenie gminy</w:t>
            </w:r>
          </w:p>
        </w:tc>
        <w:tc>
          <w:tcPr>
            <w:tcW w:w="850"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Dł/Kr.</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zup</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48"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Duz</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Dł./Kr.</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9"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duz</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r w:rsidR="00FD00F8" w:rsidRPr="00FD00F8" w:rsidTr="0081721F">
        <w:trPr>
          <w:trHeight w:val="196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782A4B" w:rsidRPr="00FD00F8" w:rsidRDefault="00782A4B">
            <w:pPr>
              <w:jc w:val="center"/>
              <w:rPr>
                <w:rFonts w:ascii="Arial" w:hAnsi="Arial" w:cs="Arial"/>
                <w:color w:val="000000" w:themeColor="text1"/>
              </w:rPr>
            </w:pPr>
            <w:r w:rsidRPr="00FD00F8">
              <w:rPr>
                <w:rFonts w:ascii="Arial" w:hAnsi="Arial" w:cs="Arial"/>
                <w:color w:val="000000" w:themeColor="text1"/>
              </w:rPr>
              <w:t>Kontrola prawidłowego pozbywania się nieczystości ciekłych przez mieszkańców</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F95797"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782A4B"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Duz</w:t>
            </w:r>
          </w:p>
          <w:p w:rsidR="00782A4B"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Duz</w:t>
            </w:r>
          </w:p>
          <w:p w:rsidR="00782A4B"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Duz</w:t>
            </w:r>
          </w:p>
          <w:p w:rsidR="00782A4B"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Duz</w:t>
            </w:r>
          </w:p>
          <w:p w:rsidR="00782A4B"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Duz</w:t>
            </w:r>
          </w:p>
          <w:p w:rsidR="00782A4B"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782A4B" w:rsidRPr="00FD00F8" w:rsidRDefault="00F95797"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Duz</w:t>
            </w:r>
          </w:p>
          <w:p w:rsidR="00782A4B"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Duz</w:t>
            </w:r>
          </w:p>
          <w:p w:rsidR="00782A4B"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782A4B" w:rsidRPr="00FD00F8" w:rsidRDefault="00F95797"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95797"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Duz</w:t>
            </w:r>
          </w:p>
          <w:p w:rsidR="00782A4B" w:rsidRPr="00FD00F8" w:rsidRDefault="00F95797" w:rsidP="00F95797">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782A4B" w:rsidRPr="00FD00F8" w:rsidRDefault="00F95797"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F95797"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782A4B" w:rsidRPr="00FD00F8" w:rsidTr="009878B4">
        <w:trPr>
          <w:trHeight w:val="328"/>
          <w:jc w:val="center"/>
        </w:trPr>
        <w:tc>
          <w:tcPr>
            <w:tcW w:w="14459" w:type="dxa"/>
            <w:gridSpan w:val="15"/>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82A4B" w:rsidRPr="00FD00F8" w:rsidRDefault="00782A4B"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PRIORYTET: GLEBY</w:t>
            </w:r>
          </w:p>
        </w:tc>
      </w:tr>
      <w:tr w:rsidR="00FD00F8" w:rsidRPr="00FD00F8" w:rsidTr="0081721F">
        <w:trPr>
          <w:trHeight w:val="983"/>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782A4B" w:rsidRPr="00FD00F8" w:rsidRDefault="00782A4B">
            <w:pPr>
              <w:jc w:val="center"/>
              <w:rPr>
                <w:rFonts w:ascii="Arial" w:hAnsi="Arial" w:cs="Arial"/>
                <w:color w:val="000000" w:themeColor="text1"/>
              </w:rPr>
            </w:pPr>
            <w:r w:rsidRPr="00FD00F8">
              <w:rPr>
                <w:rFonts w:ascii="Arial" w:hAnsi="Arial" w:cs="Arial"/>
                <w:color w:val="000000" w:themeColor="text1"/>
              </w:rPr>
              <w:t>Prowadzenie monitoringu środowiska glebowego</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F5051D"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5051D" w:rsidRPr="00FD00F8" w:rsidRDefault="00F5051D"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F5051D" w:rsidRPr="00FD00F8" w:rsidRDefault="00F5051D"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782A4B" w:rsidRPr="00FD00F8" w:rsidRDefault="00F5051D"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91" w:type="dxa"/>
            <w:tcBorders>
              <w:top w:val="nil"/>
              <w:left w:val="nil"/>
              <w:bottom w:val="single" w:sz="4" w:space="0" w:color="auto"/>
              <w:right w:val="single" w:sz="4" w:space="0" w:color="auto"/>
            </w:tcBorders>
            <w:shd w:val="clear" w:color="auto" w:fill="auto"/>
            <w:noWrap/>
            <w:vAlign w:val="center"/>
          </w:tcPr>
          <w:p w:rsidR="00782A4B" w:rsidRPr="00FD00F8" w:rsidRDefault="00F5051D"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48" w:type="dxa"/>
            <w:tcBorders>
              <w:top w:val="nil"/>
              <w:left w:val="nil"/>
              <w:bottom w:val="single" w:sz="4" w:space="0" w:color="auto"/>
              <w:right w:val="single" w:sz="4" w:space="0" w:color="auto"/>
            </w:tcBorders>
            <w:shd w:val="clear" w:color="auto" w:fill="auto"/>
            <w:noWrap/>
            <w:vAlign w:val="center"/>
          </w:tcPr>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782A4B" w:rsidRPr="00FD00F8" w:rsidRDefault="00F5051D"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782A4B" w:rsidRPr="00FD00F8" w:rsidRDefault="00F5051D"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134" w:type="dxa"/>
            <w:tcBorders>
              <w:top w:val="nil"/>
              <w:left w:val="nil"/>
              <w:bottom w:val="single" w:sz="4" w:space="0" w:color="auto"/>
              <w:right w:val="single" w:sz="4" w:space="0" w:color="auto"/>
            </w:tcBorders>
            <w:shd w:val="clear" w:color="auto" w:fill="auto"/>
            <w:noWrap/>
            <w:vAlign w:val="center"/>
          </w:tcPr>
          <w:p w:rsidR="00782A4B" w:rsidRPr="00FD00F8" w:rsidRDefault="00F5051D"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782A4B" w:rsidRPr="00FD00F8" w:rsidRDefault="00F5051D"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F5051D"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1311"/>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F95797" w:rsidRPr="00FD00F8" w:rsidRDefault="00F95797">
            <w:pPr>
              <w:jc w:val="center"/>
              <w:rPr>
                <w:rFonts w:ascii="Arial" w:hAnsi="Arial" w:cs="Arial"/>
                <w:color w:val="000000" w:themeColor="text1"/>
              </w:rPr>
            </w:pPr>
            <w:r w:rsidRPr="00FD00F8">
              <w:rPr>
                <w:rFonts w:ascii="Arial" w:hAnsi="Arial" w:cs="Arial"/>
                <w:color w:val="000000" w:themeColor="text1"/>
              </w:rPr>
              <w:t>Promowanie rolnictwa ekologicznego i rolnictwa zintegrowanego</w:t>
            </w:r>
          </w:p>
        </w:tc>
        <w:tc>
          <w:tcPr>
            <w:tcW w:w="850"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4A726B" w:rsidRPr="00FD00F8" w:rsidRDefault="004A726B" w:rsidP="004A726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4A726B" w:rsidRPr="00FD00F8" w:rsidRDefault="004A726B" w:rsidP="004A726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4A726B" w:rsidRPr="00FD00F8" w:rsidRDefault="004A726B" w:rsidP="004A726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4A726B" w:rsidRPr="00FD00F8" w:rsidRDefault="004A726B" w:rsidP="004A726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4A726B" w:rsidRPr="00FD00F8" w:rsidRDefault="004A726B" w:rsidP="004A726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F95797" w:rsidRPr="00FD00F8" w:rsidRDefault="004A726B" w:rsidP="004A726B">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p w:rsidR="00F95797" w:rsidRPr="00FD00F8" w:rsidRDefault="00F95797" w:rsidP="00B40382">
            <w:pPr>
              <w:spacing w:after="0" w:line="240" w:lineRule="auto"/>
              <w:jc w:val="center"/>
              <w:rPr>
                <w:rFonts w:ascii="Arial" w:hAnsi="Arial" w:cs="Arial"/>
                <w:color w:val="000000" w:themeColor="text1"/>
                <w:lang w:eastAsia="pl-PL"/>
              </w:rPr>
            </w:pPr>
          </w:p>
        </w:tc>
        <w:tc>
          <w:tcPr>
            <w:tcW w:w="901" w:type="dxa"/>
            <w:tcBorders>
              <w:top w:val="nil"/>
              <w:left w:val="nil"/>
              <w:bottom w:val="single" w:sz="4" w:space="0" w:color="auto"/>
              <w:right w:val="single" w:sz="4" w:space="0" w:color="auto"/>
            </w:tcBorders>
            <w:shd w:val="clear" w:color="auto" w:fill="auto"/>
            <w:noWrap/>
            <w:vAlign w:val="center"/>
          </w:tcPr>
          <w:p w:rsidR="00F95797"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r w:rsidRPr="00FD00F8">
              <w:rPr>
                <w:rFonts w:ascii="Arial" w:hAnsi="Arial" w:cs="Arial"/>
                <w:color w:val="000000" w:themeColor="text1"/>
                <w:lang w:eastAsia="pl-PL"/>
              </w:rPr>
              <w:br/>
              <w:t>St.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F95797"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134" w:type="dxa"/>
            <w:tcBorders>
              <w:top w:val="nil"/>
              <w:left w:val="nil"/>
              <w:bottom w:val="single" w:sz="4" w:space="0" w:color="auto"/>
              <w:right w:val="single" w:sz="4" w:space="0" w:color="auto"/>
            </w:tcBorders>
            <w:shd w:val="clear" w:color="auto" w:fill="auto"/>
            <w:noWrap/>
            <w:vAlign w:val="center"/>
          </w:tcPr>
          <w:p w:rsidR="00F95797"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F95797" w:rsidRPr="00FD00F8" w:rsidRDefault="00F95797"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196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4A726B" w:rsidRPr="00FD00F8" w:rsidRDefault="004A726B">
            <w:pPr>
              <w:jc w:val="center"/>
              <w:rPr>
                <w:rFonts w:ascii="Arial" w:hAnsi="Arial" w:cs="Arial"/>
                <w:color w:val="000000" w:themeColor="text1"/>
              </w:rPr>
            </w:pPr>
            <w:r w:rsidRPr="00FD00F8">
              <w:rPr>
                <w:rFonts w:ascii="Arial" w:hAnsi="Arial" w:cs="Arial"/>
                <w:color w:val="000000" w:themeColor="text1"/>
              </w:rPr>
              <w:t>Przestrzeganie zasad Dobrej Praktyki Rolniczej w zakresie gleb rolniczo użytkowanych</w:t>
            </w:r>
          </w:p>
        </w:tc>
        <w:tc>
          <w:tcPr>
            <w:tcW w:w="850" w:type="dxa"/>
            <w:tcBorders>
              <w:top w:val="nil"/>
              <w:left w:val="nil"/>
              <w:bottom w:val="single" w:sz="4" w:space="0" w:color="auto"/>
              <w:right w:val="single" w:sz="4" w:space="0" w:color="auto"/>
            </w:tcBorders>
            <w:shd w:val="clear" w:color="auto" w:fill="auto"/>
            <w:noWrap/>
            <w:vAlign w:val="center"/>
          </w:tcPr>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4A726B" w:rsidRPr="00FD00F8" w:rsidRDefault="00F5051D" w:rsidP="00F5051D">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p w:rsidR="004A726B" w:rsidRPr="00FD00F8" w:rsidRDefault="004A726B" w:rsidP="00B40382">
            <w:pPr>
              <w:spacing w:after="0" w:line="240" w:lineRule="auto"/>
              <w:jc w:val="center"/>
              <w:rPr>
                <w:rFonts w:ascii="Arial" w:hAnsi="Arial" w:cs="Arial"/>
                <w:color w:val="000000" w:themeColor="text1"/>
                <w:lang w:eastAsia="pl-PL"/>
              </w:rPr>
            </w:pPr>
          </w:p>
        </w:tc>
        <w:tc>
          <w:tcPr>
            <w:tcW w:w="901" w:type="dxa"/>
            <w:tcBorders>
              <w:top w:val="nil"/>
              <w:left w:val="nil"/>
              <w:bottom w:val="single" w:sz="4" w:space="0" w:color="auto"/>
              <w:right w:val="single" w:sz="4" w:space="0" w:color="auto"/>
            </w:tcBorders>
            <w:shd w:val="clear" w:color="auto" w:fill="auto"/>
            <w:noWrap/>
            <w:vAlign w:val="center"/>
          </w:tcPr>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r w:rsidRPr="00FD00F8">
              <w:rPr>
                <w:rFonts w:ascii="Arial" w:hAnsi="Arial" w:cs="Arial"/>
                <w:color w:val="000000" w:themeColor="text1"/>
                <w:lang w:eastAsia="pl-PL"/>
              </w:rPr>
              <w:br/>
              <w:t>St.</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134" w:type="dxa"/>
            <w:tcBorders>
              <w:top w:val="nil"/>
              <w:left w:val="nil"/>
              <w:bottom w:val="single" w:sz="4" w:space="0" w:color="auto"/>
              <w:right w:val="single" w:sz="4" w:space="0" w:color="auto"/>
            </w:tcBorders>
            <w:shd w:val="clear" w:color="auto" w:fill="auto"/>
            <w:noWrap/>
            <w:vAlign w:val="center"/>
          </w:tcPr>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4A726B" w:rsidRPr="00FD00F8" w:rsidRDefault="004A726B"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1311"/>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F5051D" w:rsidRPr="00FD00F8" w:rsidRDefault="00F5051D">
            <w:pPr>
              <w:jc w:val="center"/>
              <w:rPr>
                <w:rFonts w:ascii="Arial" w:hAnsi="Arial" w:cs="Arial"/>
                <w:color w:val="000000" w:themeColor="text1"/>
              </w:rPr>
            </w:pPr>
            <w:r w:rsidRPr="00FD00F8">
              <w:rPr>
                <w:rFonts w:ascii="Arial" w:hAnsi="Arial" w:cs="Arial"/>
                <w:color w:val="000000" w:themeColor="text1"/>
              </w:rPr>
              <w:t>Kontrola działań wykorzystania nawozów i środków ochrony roślin</w:t>
            </w:r>
          </w:p>
        </w:tc>
        <w:tc>
          <w:tcPr>
            <w:tcW w:w="850"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F5051D" w:rsidRPr="00FD00F8" w:rsidRDefault="00F5051D"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782A4B" w:rsidRPr="00FD00F8" w:rsidTr="009878B4">
        <w:trPr>
          <w:trHeight w:val="328"/>
          <w:jc w:val="center"/>
        </w:trPr>
        <w:tc>
          <w:tcPr>
            <w:tcW w:w="14459" w:type="dxa"/>
            <w:gridSpan w:val="15"/>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82A4B" w:rsidRPr="00FD00F8" w:rsidRDefault="00782A4B"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PRIORYTET: GOSPODARKA ODPADAMI</w:t>
            </w:r>
          </w:p>
        </w:tc>
      </w:tr>
      <w:tr w:rsidR="00FD00F8" w:rsidRPr="00FD00F8" w:rsidTr="0081721F">
        <w:trPr>
          <w:trHeight w:val="622"/>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5614D0" w:rsidRPr="00FD00F8" w:rsidRDefault="005614D0">
            <w:pPr>
              <w:jc w:val="center"/>
              <w:rPr>
                <w:rFonts w:ascii="Arial" w:hAnsi="Arial" w:cs="Arial"/>
                <w:color w:val="000000" w:themeColor="text1"/>
              </w:rPr>
            </w:pPr>
            <w:r w:rsidRPr="00FD00F8">
              <w:rPr>
                <w:rFonts w:ascii="Arial" w:hAnsi="Arial" w:cs="Arial"/>
                <w:color w:val="000000" w:themeColor="text1"/>
              </w:rPr>
              <w:t>Realizacja Programu usuwania azbestu dla Gminy Ryn</w:t>
            </w:r>
          </w:p>
        </w:tc>
        <w:tc>
          <w:tcPr>
            <w:tcW w:w="850"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96"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b/>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L/pL/R</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L/pL/R</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9"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r w:rsidR="00FD00F8" w:rsidRPr="00FD00F8" w:rsidTr="0081721F">
        <w:trPr>
          <w:trHeight w:val="622"/>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5614D0" w:rsidRPr="00FD00F8" w:rsidRDefault="005614D0">
            <w:pPr>
              <w:jc w:val="center"/>
              <w:rPr>
                <w:rFonts w:ascii="Arial" w:hAnsi="Arial" w:cs="Arial"/>
                <w:color w:val="000000" w:themeColor="text1"/>
              </w:rPr>
            </w:pPr>
            <w:r w:rsidRPr="00FD00F8">
              <w:rPr>
                <w:rFonts w:ascii="Arial" w:hAnsi="Arial" w:cs="Arial"/>
                <w:color w:val="000000" w:themeColor="text1"/>
              </w:rPr>
              <w:t>Identyfikacja i zwalczanie dzikich wysypisk śmieci</w:t>
            </w:r>
          </w:p>
        </w:tc>
        <w:tc>
          <w:tcPr>
            <w:tcW w:w="850"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622"/>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782A4B" w:rsidRPr="00FD00F8" w:rsidRDefault="00782A4B">
            <w:pPr>
              <w:jc w:val="center"/>
              <w:rPr>
                <w:rFonts w:ascii="Arial" w:hAnsi="Arial" w:cs="Arial"/>
                <w:color w:val="000000" w:themeColor="text1"/>
              </w:rPr>
            </w:pPr>
            <w:r w:rsidRPr="00FD00F8">
              <w:rPr>
                <w:rFonts w:ascii="Arial" w:hAnsi="Arial" w:cs="Arial"/>
                <w:color w:val="000000" w:themeColor="text1"/>
              </w:rPr>
              <w:t>Kontrola podmiotów prowadzących działalności zbierania, transportu, odzysku i unieszkodliwiania odpadów</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96" w:type="dxa"/>
            <w:tcBorders>
              <w:top w:val="nil"/>
              <w:left w:val="nil"/>
              <w:bottom w:val="single" w:sz="4" w:space="0" w:color="auto"/>
              <w:right w:val="single" w:sz="4" w:space="0" w:color="auto"/>
            </w:tcBorders>
            <w:shd w:val="clear" w:color="auto" w:fill="auto"/>
            <w:noWrap/>
            <w:vAlign w:val="center"/>
          </w:tcPr>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Śr./Kr.</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782A4B"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48" w:type="dxa"/>
            <w:tcBorders>
              <w:top w:val="nil"/>
              <w:left w:val="nil"/>
              <w:bottom w:val="single" w:sz="4" w:space="0" w:color="auto"/>
              <w:right w:val="single" w:sz="4" w:space="0" w:color="auto"/>
            </w:tcBorders>
            <w:shd w:val="clear" w:color="auto" w:fill="auto"/>
            <w:noWrap/>
            <w:vAlign w:val="center"/>
          </w:tcPr>
          <w:p w:rsidR="00782A4B"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782A4B"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01" w:type="dxa"/>
            <w:tcBorders>
              <w:top w:val="nil"/>
              <w:left w:val="nil"/>
              <w:bottom w:val="single" w:sz="4" w:space="0" w:color="auto"/>
              <w:right w:val="single" w:sz="4" w:space="0" w:color="auto"/>
            </w:tcBorders>
            <w:shd w:val="clear" w:color="auto" w:fill="auto"/>
            <w:noWrap/>
            <w:vAlign w:val="center"/>
          </w:tcPr>
          <w:p w:rsidR="00782A4B"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782A4B"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134" w:type="dxa"/>
            <w:tcBorders>
              <w:top w:val="nil"/>
              <w:left w:val="nil"/>
              <w:bottom w:val="single" w:sz="4" w:space="0" w:color="auto"/>
              <w:right w:val="single" w:sz="4" w:space="0" w:color="auto"/>
            </w:tcBorders>
            <w:shd w:val="clear" w:color="auto" w:fill="auto"/>
            <w:noWrap/>
            <w:vAlign w:val="center"/>
          </w:tcPr>
          <w:p w:rsidR="00782A4B"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9" w:type="dxa"/>
            <w:tcBorders>
              <w:top w:val="nil"/>
              <w:left w:val="nil"/>
              <w:bottom w:val="single" w:sz="4" w:space="0" w:color="auto"/>
              <w:right w:val="single" w:sz="4" w:space="0" w:color="auto"/>
            </w:tcBorders>
            <w:shd w:val="clear" w:color="auto" w:fill="auto"/>
            <w:noWrap/>
            <w:vAlign w:val="center"/>
          </w:tcPr>
          <w:p w:rsidR="00782A4B"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934"/>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5614D0" w:rsidRPr="00FD00F8" w:rsidRDefault="005614D0">
            <w:pPr>
              <w:jc w:val="center"/>
              <w:rPr>
                <w:rFonts w:ascii="Arial" w:hAnsi="Arial" w:cs="Arial"/>
                <w:color w:val="000000" w:themeColor="text1"/>
              </w:rPr>
            </w:pPr>
            <w:r w:rsidRPr="00FD00F8">
              <w:rPr>
                <w:rFonts w:ascii="Arial" w:hAnsi="Arial" w:cs="Arial"/>
                <w:color w:val="000000" w:themeColor="text1"/>
              </w:rPr>
              <w:t>Prowadzenie edukacji ekologicznej</w:t>
            </w:r>
          </w:p>
        </w:tc>
        <w:tc>
          <w:tcPr>
            <w:tcW w:w="850" w:type="dxa"/>
            <w:tcBorders>
              <w:top w:val="nil"/>
              <w:left w:val="nil"/>
              <w:bottom w:val="single" w:sz="4" w:space="0" w:color="auto"/>
              <w:right w:val="single" w:sz="4" w:space="0" w:color="auto"/>
            </w:tcBorders>
            <w:shd w:val="clear" w:color="auto" w:fill="auto"/>
            <w:noWrap/>
            <w:vAlign w:val="center"/>
          </w:tcPr>
          <w:p w:rsidR="005614D0"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5614D0"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Śr./Kr.</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5614D0"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48" w:type="dxa"/>
            <w:tcBorders>
              <w:top w:val="nil"/>
              <w:left w:val="nil"/>
              <w:bottom w:val="single" w:sz="4" w:space="0" w:color="auto"/>
              <w:right w:val="single" w:sz="4" w:space="0" w:color="auto"/>
            </w:tcBorders>
            <w:shd w:val="clear" w:color="auto" w:fill="auto"/>
            <w:noWrap/>
            <w:vAlign w:val="center"/>
          </w:tcPr>
          <w:p w:rsidR="005614D0"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5614D0">
            <w:pPr>
              <w:spacing w:after="0" w:line="240" w:lineRule="auto"/>
              <w:jc w:val="center"/>
              <w:rPr>
                <w:rFonts w:ascii="Arial" w:hAnsi="Arial" w:cs="Arial"/>
                <w:b/>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5614D0">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5614D0"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5614D0" w:rsidRPr="00FD00F8" w:rsidRDefault="005614D0"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934"/>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5614D0" w:rsidRPr="00FD00F8" w:rsidRDefault="005614D0">
            <w:pPr>
              <w:jc w:val="center"/>
              <w:rPr>
                <w:rFonts w:ascii="Arial" w:hAnsi="Arial" w:cs="Arial"/>
                <w:color w:val="000000" w:themeColor="text1"/>
              </w:rPr>
            </w:pPr>
            <w:r w:rsidRPr="00FD00F8">
              <w:rPr>
                <w:rFonts w:ascii="Arial" w:hAnsi="Arial" w:cs="Arial"/>
                <w:color w:val="000000" w:themeColor="text1"/>
              </w:rPr>
              <w:t>Promowanie odnawialnych źródeł energii (OZE) w energetyce cieplnej instytucji publicznych oraz gospodarstw domowych</w:t>
            </w:r>
          </w:p>
        </w:tc>
        <w:tc>
          <w:tcPr>
            <w:tcW w:w="850"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48"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5614D0" w:rsidRPr="00FD00F8" w:rsidRDefault="005614D0"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r w:rsidR="00782A4B" w:rsidRPr="00FD00F8" w:rsidTr="009878B4">
        <w:trPr>
          <w:trHeight w:val="328"/>
          <w:jc w:val="center"/>
        </w:trPr>
        <w:tc>
          <w:tcPr>
            <w:tcW w:w="14459" w:type="dxa"/>
            <w:gridSpan w:val="15"/>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82A4B" w:rsidRPr="00FD00F8" w:rsidRDefault="00782A4B"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PRIORYTET: POWAZNE AWARIE</w:t>
            </w:r>
          </w:p>
        </w:tc>
      </w:tr>
      <w:tr w:rsidR="00FD00F8" w:rsidRPr="00FD00F8" w:rsidTr="0081721F">
        <w:trPr>
          <w:trHeight w:val="2293"/>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8E385A" w:rsidRPr="00FD00F8" w:rsidRDefault="008E385A">
            <w:pPr>
              <w:jc w:val="center"/>
              <w:rPr>
                <w:rFonts w:ascii="Arial" w:hAnsi="Arial" w:cs="Arial"/>
                <w:color w:val="000000" w:themeColor="text1"/>
              </w:rPr>
            </w:pPr>
            <w:r w:rsidRPr="00FD00F8">
              <w:rPr>
                <w:rFonts w:ascii="Arial" w:hAnsi="Arial" w:cs="Arial"/>
                <w:color w:val="000000" w:themeColor="text1"/>
              </w:rPr>
              <w:t xml:space="preserve">Budowa obwodnicy Gminy Ryn </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p w:rsidR="008E385A" w:rsidRPr="00FD00F8" w:rsidRDefault="008E385A" w:rsidP="00B40382">
            <w:pPr>
              <w:spacing w:after="0" w:line="240" w:lineRule="auto"/>
              <w:jc w:val="center"/>
              <w:rPr>
                <w:rFonts w:ascii="Arial" w:hAnsi="Arial" w:cs="Arial"/>
                <w:color w:val="000000" w:themeColor="text1"/>
                <w:lang w:eastAsia="pl-PL"/>
              </w:rPr>
            </w:pP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p w:rsidR="008E385A" w:rsidRPr="00FD00F8" w:rsidRDefault="008E385A" w:rsidP="00B40382">
            <w:pPr>
              <w:spacing w:after="0" w:line="240" w:lineRule="auto"/>
              <w:jc w:val="center"/>
              <w:rPr>
                <w:rFonts w:ascii="Arial" w:hAnsi="Arial" w:cs="Arial"/>
                <w:color w:val="000000" w:themeColor="text1"/>
                <w:lang w:eastAsia="pl-PL"/>
              </w:rPr>
            </w:pPr>
          </w:p>
        </w:tc>
        <w:tc>
          <w:tcPr>
            <w:tcW w:w="796"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Śr.</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L/pl/R</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NO</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Kr.</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Ch.</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O</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r w:rsidR="00FD00F8" w:rsidRPr="00FD00F8" w:rsidTr="0081721F">
        <w:trPr>
          <w:trHeight w:val="1311"/>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782A4B" w:rsidRPr="00FD00F8" w:rsidRDefault="00782A4B">
            <w:pPr>
              <w:jc w:val="center"/>
              <w:rPr>
                <w:rFonts w:ascii="Arial" w:hAnsi="Arial" w:cs="Arial"/>
                <w:color w:val="000000" w:themeColor="text1"/>
              </w:rPr>
            </w:pPr>
            <w:r w:rsidRPr="00FD00F8">
              <w:rPr>
                <w:rFonts w:ascii="Arial" w:hAnsi="Arial" w:cs="Arial"/>
                <w:color w:val="000000" w:themeColor="text1"/>
              </w:rPr>
              <w:t xml:space="preserve">Aktualizacja optymalnych tras przewozu ładunków niebezpiecznych oraz kontrola </w:t>
            </w:r>
            <w:r w:rsidR="008E385A" w:rsidRPr="00FD00F8">
              <w:rPr>
                <w:rFonts w:ascii="Arial" w:hAnsi="Arial" w:cs="Arial"/>
                <w:color w:val="000000" w:themeColor="text1"/>
              </w:rPr>
              <w:t>przewożonych</w:t>
            </w:r>
            <w:r w:rsidRPr="00FD00F8">
              <w:rPr>
                <w:rFonts w:ascii="Arial" w:hAnsi="Arial" w:cs="Arial"/>
                <w:color w:val="000000" w:themeColor="text1"/>
              </w:rPr>
              <w:t xml:space="preserve">  ładunków</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96" w:type="dxa"/>
            <w:tcBorders>
              <w:top w:val="nil"/>
              <w:left w:val="nil"/>
              <w:bottom w:val="single" w:sz="4" w:space="0" w:color="auto"/>
              <w:right w:val="single" w:sz="4" w:space="0" w:color="auto"/>
            </w:tcBorders>
            <w:shd w:val="clear" w:color="auto" w:fill="auto"/>
            <w:noWrap/>
            <w:vAlign w:val="center"/>
          </w:tcPr>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782A4B"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782A4B"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782A4B"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01" w:type="dxa"/>
            <w:tcBorders>
              <w:top w:val="nil"/>
              <w:left w:val="nil"/>
              <w:bottom w:val="single" w:sz="4" w:space="0" w:color="auto"/>
              <w:right w:val="single" w:sz="4" w:space="0" w:color="auto"/>
            </w:tcBorders>
            <w:shd w:val="clear" w:color="auto" w:fill="auto"/>
            <w:noWrap/>
            <w:vAlign w:val="center"/>
          </w:tcPr>
          <w:p w:rsidR="00782A4B"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782A4B"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782A4B"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134" w:type="dxa"/>
            <w:tcBorders>
              <w:top w:val="nil"/>
              <w:left w:val="nil"/>
              <w:bottom w:val="single" w:sz="4" w:space="0" w:color="auto"/>
              <w:right w:val="single" w:sz="4" w:space="0" w:color="auto"/>
            </w:tcBorders>
            <w:shd w:val="clear" w:color="auto" w:fill="auto"/>
            <w:noWrap/>
            <w:vAlign w:val="center"/>
          </w:tcPr>
          <w:p w:rsidR="00782A4B"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9" w:type="dxa"/>
            <w:tcBorders>
              <w:top w:val="nil"/>
              <w:left w:val="nil"/>
              <w:bottom w:val="single" w:sz="4" w:space="0" w:color="auto"/>
              <w:right w:val="single" w:sz="4" w:space="0" w:color="auto"/>
            </w:tcBorders>
            <w:shd w:val="clear" w:color="auto" w:fill="auto"/>
            <w:noWrap/>
            <w:vAlign w:val="center"/>
          </w:tcPr>
          <w:p w:rsidR="00782A4B"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782A4B" w:rsidRPr="00FD00F8" w:rsidTr="009878B4">
        <w:trPr>
          <w:trHeight w:val="328"/>
          <w:jc w:val="center"/>
        </w:trPr>
        <w:tc>
          <w:tcPr>
            <w:tcW w:w="14459" w:type="dxa"/>
            <w:gridSpan w:val="15"/>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82A4B" w:rsidRPr="00FD00F8" w:rsidRDefault="00782A4B" w:rsidP="009878B4">
            <w:pPr>
              <w:spacing w:after="0" w:line="240" w:lineRule="auto"/>
              <w:jc w:val="center"/>
              <w:rPr>
                <w:rFonts w:ascii="Arial" w:hAnsi="Arial" w:cs="Arial"/>
                <w:b/>
                <w:i/>
                <w:color w:val="000000" w:themeColor="text1"/>
                <w:lang w:eastAsia="pl-PL"/>
              </w:rPr>
            </w:pPr>
            <w:r w:rsidRPr="00FD00F8">
              <w:rPr>
                <w:rFonts w:ascii="Arial" w:hAnsi="Arial" w:cs="Arial"/>
                <w:b/>
                <w:i/>
                <w:color w:val="000000" w:themeColor="text1"/>
                <w:lang w:eastAsia="pl-PL"/>
              </w:rPr>
              <w:t>PRIORYTET: ZASOBY PRZYRODNICZE</w:t>
            </w:r>
          </w:p>
        </w:tc>
      </w:tr>
      <w:tr w:rsidR="00FD00F8" w:rsidRPr="00FD00F8" w:rsidTr="0081721F">
        <w:trPr>
          <w:trHeight w:val="65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8E385A" w:rsidRPr="00FD00F8" w:rsidRDefault="008E385A">
            <w:pPr>
              <w:jc w:val="center"/>
              <w:rPr>
                <w:rFonts w:ascii="Arial" w:hAnsi="Arial" w:cs="Arial"/>
                <w:color w:val="000000" w:themeColor="text1"/>
              </w:rPr>
            </w:pPr>
            <w:r w:rsidRPr="00FD00F8">
              <w:rPr>
                <w:rFonts w:ascii="Arial" w:hAnsi="Arial" w:cs="Arial"/>
                <w:color w:val="000000" w:themeColor="text1"/>
              </w:rPr>
              <w:t>Program ochrony czynnej wybranych gatunków fauny, flory, zbiorowisk roślinnych</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9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0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2948"/>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8E385A" w:rsidRPr="00FD00F8" w:rsidRDefault="008E385A">
            <w:pPr>
              <w:jc w:val="center"/>
              <w:rPr>
                <w:rFonts w:ascii="Arial" w:hAnsi="Arial" w:cs="Arial"/>
                <w:color w:val="000000" w:themeColor="text1"/>
              </w:rPr>
            </w:pPr>
            <w:r w:rsidRPr="00FD00F8">
              <w:rPr>
                <w:rFonts w:ascii="Arial" w:hAnsi="Arial" w:cs="Arial"/>
                <w:color w:val="000000" w:themeColor="text1"/>
              </w:rPr>
              <w:t>Uwzględnienie znaczenia ochrony różnorodności biologicznej oraz form ochrony przyrody i obszarów cennych przyrodniczo w Miejscowych Planach Zagospodarowania Przestrzennego</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9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0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65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8E385A" w:rsidRPr="00FD00F8" w:rsidRDefault="008E385A">
            <w:pPr>
              <w:jc w:val="center"/>
              <w:rPr>
                <w:rFonts w:ascii="Arial" w:hAnsi="Arial" w:cs="Arial"/>
                <w:color w:val="000000" w:themeColor="text1"/>
              </w:rPr>
            </w:pPr>
            <w:r w:rsidRPr="00FD00F8">
              <w:rPr>
                <w:rFonts w:ascii="Arial" w:hAnsi="Arial" w:cs="Arial"/>
                <w:color w:val="000000" w:themeColor="text1"/>
              </w:rPr>
              <w:t>Uproszczone Plany Urządzenia Lasów</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9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0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b/>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65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8E385A" w:rsidRPr="00FD00F8" w:rsidRDefault="008E385A">
            <w:pPr>
              <w:jc w:val="center"/>
              <w:rPr>
                <w:rFonts w:ascii="Arial" w:hAnsi="Arial" w:cs="Arial"/>
                <w:color w:val="000000" w:themeColor="text1"/>
              </w:rPr>
            </w:pPr>
            <w:r w:rsidRPr="00FD00F8">
              <w:rPr>
                <w:rFonts w:ascii="Arial" w:hAnsi="Arial" w:cs="Arial"/>
                <w:color w:val="000000" w:themeColor="text1"/>
              </w:rPr>
              <w:t>Ochrona pomników przyrody</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96" w:type="dxa"/>
            <w:tcBorders>
              <w:top w:val="nil"/>
              <w:left w:val="nil"/>
              <w:bottom w:val="single" w:sz="4" w:space="0" w:color="auto"/>
              <w:right w:val="single" w:sz="4" w:space="0" w:color="auto"/>
            </w:tcBorders>
            <w:shd w:val="clear" w:color="auto" w:fill="auto"/>
            <w:noWrap/>
            <w:vAlign w:val="center"/>
          </w:tcPr>
          <w:p w:rsidR="008E385A"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91" w:type="dxa"/>
            <w:tcBorders>
              <w:top w:val="nil"/>
              <w:left w:val="nil"/>
              <w:bottom w:val="single" w:sz="4" w:space="0" w:color="auto"/>
              <w:right w:val="single" w:sz="4" w:space="0" w:color="auto"/>
            </w:tcBorders>
            <w:shd w:val="clear" w:color="auto" w:fill="auto"/>
            <w:noWrap/>
            <w:vAlign w:val="center"/>
          </w:tcPr>
          <w:p w:rsidR="008E385A"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48" w:type="dxa"/>
            <w:tcBorders>
              <w:top w:val="nil"/>
              <w:left w:val="nil"/>
              <w:bottom w:val="single" w:sz="4" w:space="0" w:color="auto"/>
              <w:right w:val="single" w:sz="4" w:space="0" w:color="auto"/>
            </w:tcBorders>
            <w:shd w:val="clear" w:color="auto" w:fill="auto"/>
            <w:noWrap/>
            <w:vAlign w:val="center"/>
          </w:tcPr>
          <w:p w:rsidR="008E385A"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8E385A"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01" w:type="dxa"/>
            <w:tcBorders>
              <w:top w:val="nil"/>
              <w:left w:val="nil"/>
              <w:bottom w:val="single" w:sz="4" w:space="0" w:color="auto"/>
              <w:right w:val="single" w:sz="4" w:space="0" w:color="auto"/>
            </w:tcBorders>
            <w:shd w:val="clear" w:color="auto" w:fill="auto"/>
            <w:noWrap/>
            <w:vAlign w:val="center"/>
          </w:tcPr>
          <w:p w:rsidR="008E385A"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8E385A"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0" w:type="dxa"/>
            <w:tcBorders>
              <w:top w:val="nil"/>
              <w:left w:val="nil"/>
              <w:bottom w:val="single" w:sz="4" w:space="0" w:color="auto"/>
              <w:right w:val="single" w:sz="4" w:space="0" w:color="auto"/>
            </w:tcBorders>
            <w:shd w:val="clear" w:color="auto" w:fill="auto"/>
            <w:noWrap/>
            <w:vAlign w:val="center"/>
          </w:tcPr>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8E385A" w:rsidRPr="00FD00F8" w:rsidRDefault="008E385A" w:rsidP="008E385A">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8E385A"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8E385A"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9" w:type="dxa"/>
            <w:tcBorders>
              <w:top w:val="nil"/>
              <w:left w:val="nil"/>
              <w:bottom w:val="single" w:sz="4" w:space="0" w:color="auto"/>
              <w:right w:val="single" w:sz="4" w:space="0" w:color="auto"/>
            </w:tcBorders>
            <w:shd w:val="clear" w:color="auto" w:fill="auto"/>
            <w:noWrap/>
            <w:vAlign w:val="center"/>
          </w:tcPr>
          <w:p w:rsidR="008E385A"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8E385A" w:rsidRPr="00FD00F8" w:rsidRDefault="008E385A"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983"/>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782A4B" w:rsidRPr="00FD00F8" w:rsidRDefault="00782A4B">
            <w:pPr>
              <w:jc w:val="center"/>
              <w:rPr>
                <w:rFonts w:ascii="Arial" w:hAnsi="Arial" w:cs="Arial"/>
                <w:color w:val="000000" w:themeColor="text1"/>
              </w:rPr>
            </w:pPr>
            <w:r w:rsidRPr="00FD00F8">
              <w:rPr>
                <w:rFonts w:ascii="Arial" w:hAnsi="Arial" w:cs="Arial"/>
                <w:color w:val="000000" w:themeColor="text1"/>
              </w:rPr>
              <w:t>Utrzymanie, pielęgnacja oraz urządzenie terenów zieleni na osiedlach mieszkaniowych i wokół obiektów użyteczności publicznej</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B40382"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782A4B" w:rsidRPr="00FD00F8" w:rsidRDefault="00B40382"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48"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782A4B" w:rsidRPr="00FD00F8" w:rsidRDefault="00B40382"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0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782A4B" w:rsidRPr="00FD00F8" w:rsidRDefault="00B40382"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782A4B"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782A4B" w:rsidRPr="00FD00F8" w:rsidRDefault="00B40382"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782A4B" w:rsidRPr="00FD00F8" w:rsidRDefault="00B40382"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9" w:type="dxa"/>
            <w:tcBorders>
              <w:top w:val="nil"/>
              <w:left w:val="nil"/>
              <w:bottom w:val="single" w:sz="4" w:space="0" w:color="auto"/>
              <w:right w:val="single" w:sz="4" w:space="0" w:color="auto"/>
            </w:tcBorders>
            <w:shd w:val="clear" w:color="auto" w:fill="auto"/>
            <w:noWrap/>
            <w:vAlign w:val="center"/>
          </w:tcPr>
          <w:p w:rsidR="00782A4B" w:rsidRPr="00FD00F8" w:rsidRDefault="00B40382"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782A4B" w:rsidRPr="00FD00F8" w:rsidRDefault="00B40382" w:rsidP="009878B4">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1637"/>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B40382" w:rsidRPr="00FD00F8" w:rsidRDefault="00B40382">
            <w:pPr>
              <w:jc w:val="center"/>
              <w:rPr>
                <w:rFonts w:ascii="Arial" w:hAnsi="Arial" w:cs="Arial"/>
                <w:color w:val="000000" w:themeColor="text1"/>
              </w:rPr>
            </w:pPr>
            <w:r w:rsidRPr="00FD00F8">
              <w:rPr>
                <w:rFonts w:ascii="Arial" w:hAnsi="Arial" w:cs="Arial"/>
                <w:color w:val="000000" w:themeColor="text1"/>
              </w:rPr>
              <w:t>Promowanie rozwiązań proekologicznych dla rolników</w:t>
            </w:r>
          </w:p>
        </w:tc>
        <w:tc>
          <w:tcPr>
            <w:tcW w:w="85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niez</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p w:rsidR="00B40382" w:rsidRPr="00FD00F8" w:rsidRDefault="00B40382" w:rsidP="00B40382">
            <w:pPr>
              <w:spacing w:after="0" w:line="240" w:lineRule="auto"/>
              <w:jc w:val="center"/>
              <w:rPr>
                <w:rFonts w:ascii="Arial" w:hAnsi="Arial" w:cs="Arial"/>
                <w:color w:val="000000" w:themeColor="text1"/>
                <w:lang w:eastAsia="pl-PL"/>
              </w:rPr>
            </w:pPr>
          </w:p>
        </w:tc>
        <w:tc>
          <w:tcPr>
            <w:tcW w:w="90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r w:rsidRPr="00FD00F8">
              <w:rPr>
                <w:rFonts w:ascii="Arial" w:hAnsi="Arial" w:cs="Arial"/>
                <w:color w:val="000000" w:themeColor="text1"/>
                <w:lang w:eastAsia="pl-PL"/>
              </w:rPr>
              <w:b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du</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134"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655"/>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B40382" w:rsidRPr="00FD00F8" w:rsidRDefault="00B40382">
            <w:pPr>
              <w:jc w:val="center"/>
              <w:rPr>
                <w:rFonts w:ascii="Arial" w:hAnsi="Arial" w:cs="Arial"/>
                <w:color w:val="000000" w:themeColor="text1"/>
              </w:rPr>
            </w:pPr>
            <w:r w:rsidRPr="00FD00F8">
              <w:rPr>
                <w:rFonts w:ascii="Arial" w:hAnsi="Arial" w:cs="Arial"/>
                <w:color w:val="000000" w:themeColor="text1"/>
              </w:rPr>
              <w:t xml:space="preserve">Tworzenie ścieżek edukacyjnych, szlaków i tras rowerowych w obrębie obszarów cennych przyrodniczo </w:t>
            </w:r>
          </w:p>
        </w:tc>
        <w:tc>
          <w:tcPr>
            <w:tcW w:w="85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L/R</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48"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84"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9"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70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M/l</w:t>
            </w:r>
          </w:p>
          <w:p w:rsidR="00B40382" w:rsidRPr="00FD00F8" w:rsidRDefault="00B40382" w:rsidP="00B40382">
            <w:pPr>
              <w:spacing w:after="0" w:line="240" w:lineRule="auto"/>
              <w:jc w:val="center"/>
              <w:rPr>
                <w:rFonts w:ascii="Arial" w:hAnsi="Arial" w:cs="Arial"/>
                <w:b/>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r>
      <w:tr w:rsidR="00FD00F8" w:rsidRPr="00FD00F8" w:rsidTr="0081721F">
        <w:trPr>
          <w:trHeight w:val="960"/>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B40382" w:rsidRPr="00FD00F8" w:rsidRDefault="00B40382">
            <w:pPr>
              <w:jc w:val="center"/>
              <w:rPr>
                <w:rFonts w:ascii="Arial" w:hAnsi="Arial" w:cs="Arial"/>
                <w:color w:val="000000" w:themeColor="text1"/>
              </w:rPr>
            </w:pPr>
            <w:r w:rsidRPr="00FD00F8">
              <w:rPr>
                <w:rFonts w:ascii="Arial" w:hAnsi="Arial" w:cs="Arial"/>
                <w:color w:val="000000" w:themeColor="text1"/>
              </w:rPr>
              <w:t>Promowanie wykorzystania OZE</w:t>
            </w:r>
          </w:p>
        </w:tc>
        <w:tc>
          <w:tcPr>
            <w:tcW w:w="85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Dł./Śr./Kr.</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96"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09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948"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1084"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90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Bezp.</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L/pL</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859"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Dł./Śr.</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1134"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1"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Poś.</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c>
          <w:tcPr>
            <w:tcW w:w="709"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0</w:t>
            </w:r>
          </w:p>
        </w:tc>
        <w:tc>
          <w:tcPr>
            <w:tcW w:w="850" w:type="dxa"/>
            <w:tcBorders>
              <w:top w:val="nil"/>
              <w:left w:val="nil"/>
              <w:bottom w:val="single" w:sz="4" w:space="0" w:color="auto"/>
              <w:right w:val="single" w:sz="4" w:space="0" w:color="auto"/>
            </w:tcBorders>
            <w:shd w:val="clear" w:color="auto" w:fill="auto"/>
            <w:noWrap/>
            <w:vAlign w:val="center"/>
          </w:tcPr>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Bez.</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Dł.</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St.</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M</w:t>
            </w:r>
          </w:p>
          <w:p w:rsidR="00B40382" w:rsidRPr="00FD00F8" w:rsidRDefault="00B40382" w:rsidP="00B40382">
            <w:pPr>
              <w:spacing w:after="0" w:line="240" w:lineRule="auto"/>
              <w:jc w:val="center"/>
              <w:rPr>
                <w:rFonts w:ascii="Arial" w:hAnsi="Arial" w:cs="Arial"/>
                <w:color w:val="000000" w:themeColor="text1"/>
                <w:lang w:eastAsia="pl-PL"/>
              </w:rPr>
            </w:pPr>
            <w:r w:rsidRPr="00FD00F8">
              <w:rPr>
                <w:rFonts w:ascii="Arial" w:hAnsi="Arial" w:cs="Arial"/>
                <w:color w:val="000000" w:themeColor="text1"/>
                <w:lang w:eastAsia="pl-PL"/>
              </w:rPr>
              <w:t>+</w:t>
            </w:r>
          </w:p>
        </w:tc>
      </w:tr>
    </w:tbl>
    <w:p w:rsidR="00CB5BA5" w:rsidRPr="00FD00F8" w:rsidRDefault="00CB5BA5" w:rsidP="00CB5BA5">
      <w:pPr>
        <w:rPr>
          <w:color w:val="000000" w:themeColor="text1"/>
        </w:rPr>
      </w:pPr>
    </w:p>
    <w:p w:rsidR="0019368C" w:rsidRPr="00FD00F8" w:rsidRDefault="0019368C">
      <w:pPr>
        <w:rPr>
          <w:rFonts w:ascii="Arial" w:eastAsiaTheme="majorEastAsia" w:hAnsi="Arial" w:cs="Arial"/>
          <w:b/>
          <w:bCs/>
          <w:color w:val="000000" w:themeColor="text1"/>
          <w:sz w:val="28"/>
          <w:szCs w:val="25"/>
        </w:rPr>
      </w:pPr>
      <w:r w:rsidRPr="00FD00F8">
        <w:rPr>
          <w:rFonts w:ascii="Arial" w:hAnsi="Arial" w:cs="Arial"/>
          <w:color w:val="000000" w:themeColor="text1"/>
        </w:rPr>
        <w:br w:type="page"/>
      </w:r>
    </w:p>
    <w:p w:rsidR="0019368C" w:rsidRPr="00FD00F8" w:rsidRDefault="0019368C" w:rsidP="00363DAF">
      <w:pPr>
        <w:pStyle w:val="Nagwek1"/>
        <w:numPr>
          <w:ilvl w:val="0"/>
          <w:numId w:val="1"/>
        </w:numPr>
        <w:ind w:left="709" w:hanging="643"/>
        <w:rPr>
          <w:rFonts w:ascii="Arial" w:hAnsi="Arial" w:cs="Arial"/>
          <w:color w:val="000000" w:themeColor="text1"/>
        </w:rPr>
        <w:sectPr w:rsidR="0019368C" w:rsidRPr="00FD00F8" w:rsidSect="00D00939">
          <w:pgSz w:w="16838" w:h="11906" w:orient="landscape"/>
          <w:pgMar w:top="1418" w:right="1418" w:bottom="1418" w:left="1418" w:header="709" w:footer="709" w:gutter="0"/>
          <w:cols w:space="708"/>
          <w:docGrid w:linePitch="360"/>
        </w:sectPr>
      </w:pPr>
    </w:p>
    <w:p w:rsidR="00363DAF" w:rsidRPr="00FD00F8" w:rsidRDefault="00363DAF" w:rsidP="00363DAF">
      <w:pPr>
        <w:pStyle w:val="Nagwek1"/>
        <w:numPr>
          <w:ilvl w:val="0"/>
          <w:numId w:val="1"/>
        </w:numPr>
        <w:ind w:left="709" w:hanging="643"/>
        <w:rPr>
          <w:rFonts w:ascii="Arial" w:hAnsi="Arial" w:cs="Arial"/>
          <w:color w:val="000000" w:themeColor="text1"/>
        </w:rPr>
      </w:pPr>
      <w:bookmarkStart w:id="29" w:name="_Toc477950659"/>
      <w:r w:rsidRPr="00FD00F8">
        <w:rPr>
          <w:rFonts w:ascii="Arial" w:hAnsi="Arial" w:cs="Arial"/>
          <w:color w:val="000000" w:themeColor="text1"/>
        </w:rPr>
        <w:t>Rozwiązania mające na</w:t>
      </w:r>
      <w:r w:rsidR="0081721F" w:rsidRPr="00FD00F8">
        <w:rPr>
          <w:rFonts w:ascii="Arial" w:hAnsi="Arial" w:cs="Arial"/>
          <w:color w:val="000000" w:themeColor="text1"/>
        </w:rPr>
        <w:t xml:space="preserve"> celu zapobieganie, ograniczanie lub </w:t>
      </w:r>
      <w:r w:rsidRPr="00FD00F8">
        <w:rPr>
          <w:rFonts w:ascii="Arial" w:hAnsi="Arial" w:cs="Arial"/>
          <w:color w:val="000000" w:themeColor="text1"/>
        </w:rPr>
        <w:t>kompensację przyrodniczą negatywnych oddziaływań na środowisko</w:t>
      </w:r>
      <w:bookmarkEnd w:id="29"/>
    </w:p>
    <w:p w:rsidR="0081721F" w:rsidRPr="00FD00F8" w:rsidRDefault="0081721F" w:rsidP="00952B92">
      <w:pPr>
        <w:pStyle w:val="Standard"/>
        <w:spacing w:before="120" w:after="0" w:line="360" w:lineRule="auto"/>
        <w:ind w:firstLine="709"/>
        <w:jc w:val="both"/>
        <w:rPr>
          <w:rFonts w:ascii="Arial" w:hAnsi="Arial" w:cs="Arial"/>
          <w:color w:val="000000" w:themeColor="text1"/>
          <w:sz w:val="20"/>
          <w:lang w:eastAsia="pl-PL"/>
        </w:rPr>
      </w:pPr>
      <w:r w:rsidRPr="00FD00F8">
        <w:rPr>
          <w:rFonts w:ascii="Arial" w:hAnsi="Arial" w:cs="Arial"/>
          <w:color w:val="000000" w:themeColor="text1"/>
          <w:szCs w:val="24"/>
          <w:lang w:eastAsia="pl-PL"/>
        </w:rPr>
        <w:t>Podstawowym sposobem minimalizacji ewentualnych negatywnych oddziaływań  związanych z realizacją Programu jest przestrzeganie, przy realizacji poszczególnych zadań, obowiązujących przepisów. Należy podjąć następujące środki zapobiegające lub ograniczające prawdopodobieństwo wystąpienia negatywnego oddziaływania na środowisko:</w:t>
      </w:r>
    </w:p>
    <w:p w:rsidR="0081721F" w:rsidRPr="00FD00F8" w:rsidRDefault="0081721F" w:rsidP="00E335F8">
      <w:pPr>
        <w:pStyle w:val="Akapitzlist"/>
        <w:numPr>
          <w:ilvl w:val="0"/>
          <w:numId w:val="70"/>
        </w:numPr>
        <w:spacing w:after="0" w:line="360" w:lineRule="auto"/>
        <w:jc w:val="both"/>
        <w:rPr>
          <w:rFonts w:ascii="Arial" w:hAnsi="Arial" w:cs="Arial"/>
          <w:color w:val="000000" w:themeColor="text1"/>
          <w:szCs w:val="24"/>
        </w:rPr>
      </w:pPr>
      <w:r w:rsidRPr="00FD00F8">
        <w:rPr>
          <w:rFonts w:ascii="Arial" w:hAnsi="Arial" w:cs="Arial"/>
          <w:color w:val="000000" w:themeColor="text1"/>
          <w:szCs w:val="24"/>
          <w:lang w:eastAsia="pl-PL"/>
        </w:rPr>
        <w:t>zapewnienie wysokiego poziomu przebiegu procedur oceny oddziaływania na środowisko dla poszczególnych przedsięwzięć,</w:t>
      </w:r>
    </w:p>
    <w:p w:rsidR="0081721F" w:rsidRPr="00FD00F8" w:rsidRDefault="0081721F" w:rsidP="00E335F8">
      <w:pPr>
        <w:pStyle w:val="Akapitzlist"/>
        <w:numPr>
          <w:ilvl w:val="0"/>
          <w:numId w:val="67"/>
        </w:numPr>
        <w:spacing w:after="0" w:line="360" w:lineRule="auto"/>
        <w:jc w:val="both"/>
        <w:rPr>
          <w:rFonts w:ascii="Arial" w:hAnsi="Arial" w:cs="Arial"/>
          <w:color w:val="000000" w:themeColor="text1"/>
          <w:szCs w:val="24"/>
        </w:rPr>
      </w:pPr>
      <w:r w:rsidRPr="00FD00F8">
        <w:rPr>
          <w:rFonts w:ascii="Arial" w:hAnsi="Arial" w:cs="Arial"/>
          <w:color w:val="000000" w:themeColor="text1"/>
          <w:szCs w:val="24"/>
          <w:lang w:eastAsia="pl-PL"/>
        </w:rPr>
        <w:t>nadzór merytoryczny nad prawidłową realizacją Programu oraz monitoring stanu środowiska, analiza wyników monitoringu oraz podejmowanie działań adekwatnych do otrzymanych wyników,</w:t>
      </w:r>
    </w:p>
    <w:p w:rsidR="0081721F" w:rsidRPr="00FD00F8" w:rsidRDefault="0081721F" w:rsidP="00E335F8">
      <w:pPr>
        <w:pStyle w:val="Akapitzlist"/>
        <w:numPr>
          <w:ilvl w:val="0"/>
          <w:numId w:val="67"/>
        </w:numPr>
        <w:spacing w:after="0" w:line="360" w:lineRule="auto"/>
        <w:jc w:val="both"/>
        <w:rPr>
          <w:rFonts w:ascii="Arial" w:hAnsi="Arial" w:cs="Arial"/>
          <w:color w:val="000000" w:themeColor="text1"/>
          <w:szCs w:val="24"/>
        </w:rPr>
      </w:pPr>
      <w:r w:rsidRPr="00FD00F8">
        <w:rPr>
          <w:rFonts w:ascii="Arial" w:hAnsi="Arial" w:cs="Arial"/>
          <w:color w:val="000000" w:themeColor="text1"/>
          <w:szCs w:val="24"/>
          <w:lang w:eastAsia="pl-PL"/>
        </w:rPr>
        <w:t xml:space="preserve">ścisła egzekucja zapisów określonych w decyzjach administracyjnych, regulaminach utrzymania </w:t>
      </w:r>
      <w:r w:rsidR="0035538F">
        <w:rPr>
          <w:rFonts w:ascii="Arial" w:hAnsi="Arial" w:cs="Arial"/>
          <w:color w:val="000000" w:themeColor="text1"/>
          <w:szCs w:val="24"/>
          <w:lang w:eastAsia="pl-PL"/>
        </w:rPr>
        <w:t xml:space="preserve">czystości i porządku w gminie </w:t>
      </w:r>
      <w:r w:rsidRPr="00FD00F8">
        <w:rPr>
          <w:rFonts w:ascii="Arial" w:hAnsi="Arial" w:cs="Arial"/>
          <w:color w:val="000000" w:themeColor="text1"/>
          <w:szCs w:val="24"/>
          <w:lang w:eastAsia="pl-PL"/>
        </w:rPr>
        <w:t>oraz w przepisach prawnych,</w:t>
      </w:r>
    </w:p>
    <w:p w:rsidR="0081721F" w:rsidRPr="00FD00F8" w:rsidRDefault="0081721F" w:rsidP="00E335F8">
      <w:pPr>
        <w:pStyle w:val="Akapitzlist"/>
        <w:numPr>
          <w:ilvl w:val="0"/>
          <w:numId w:val="67"/>
        </w:numPr>
        <w:spacing w:after="0" w:line="360" w:lineRule="auto"/>
        <w:jc w:val="both"/>
        <w:rPr>
          <w:rFonts w:ascii="Arial" w:hAnsi="Arial" w:cs="Arial"/>
          <w:color w:val="000000" w:themeColor="text1"/>
          <w:szCs w:val="24"/>
        </w:rPr>
      </w:pPr>
      <w:r w:rsidRPr="00FD00F8">
        <w:rPr>
          <w:rFonts w:ascii="Arial" w:hAnsi="Arial" w:cs="Arial"/>
          <w:color w:val="000000" w:themeColor="text1"/>
          <w:szCs w:val="24"/>
          <w:lang w:eastAsia="pl-PL"/>
        </w:rPr>
        <w:t>analiza informacji o stanie i ochronie środowi</w:t>
      </w:r>
      <w:r w:rsidR="009B3605">
        <w:rPr>
          <w:rFonts w:ascii="Arial" w:hAnsi="Arial" w:cs="Arial"/>
          <w:color w:val="000000" w:themeColor="text1"/>
          <w:szCs w:val="24"/>
          <w:lang w:eastAsia="pl-PL"/>
        </w:rPr>
        <w:t>ska poprzez ścisłą współpracę z </w:t>
      </w:r>
      <w:r w:rsidRPr="00FD00F8">
        <w:rPr>
          <w:rFonts w:ascii="Arial" w:hAnsi="Arial" w:cs="Arial"/>
          <w:color w:val="000000" w:themeColor="text1"/>
          <w:szCs w:val="24"/>
          <w:lang w:eastAsia="pl-PL"/>
        </w:rPr>
        <w:t>instytucjami dysponującymi danymi na temat stanu środowiska,</w:t>
      </w:r>
    </w:p>
    <w:p w:rsidR="0081721F" w:rsidRPr="00FD00F8" w:rsidRDefault="0081721F" w:rsidP="00E335F8">
      <w:pPr>
        <w:pStyle w:val="Akapitzlist"/>
        <w:numPr>
          <w:ilvl w:val="0"/>
          <w:numId w:val="67"/>
        </w:numPr>
        <w:spacing w:after="0" w:line="360" w:lineRule="auto"/>
        <w:jc w:val="both"/>
        <w:rPr>
          <w:rFonts w:ascii="Arial" w:hAnsi="Arial" w:cs="Arial"/>
          <w:color w:val="000000" w:themeColor="text1"/>
          <w:szCs w:val="24"/>
        </w:rPr>
      </w:pPr>
      <w:r w:rsidRPr="00FD00F8">
        <w:rPr>
          <w:rFonts w:ascii="Arial" w:hAnsi="Arial" w:cs="Arial"/>
          <w:color w:val="000000" w:themeColor="text1"/>
          <w:szCs w:val="24"/>
          <w:lang w:eastAsia="pl-PL"/>
        </w:rPr>
        <w:t>prowadzeniu szkoleń dla pracowników administracji samorządowej,</w:t>
      </w:r>
    </w:p>
    <w:p w:rsidR="0081721F" w:rsidRPr="00FD00F8" w:rsidRDefault="0081721F" w:rsidP="00E335F8">
      <w:pPr>
        <w:pStyle w:val="Akapitzlist"/>
        <w:numPr>
          <w:ilvl w:val="0"/>
          <w:numId w:val="67"/>
        </w:numPr>
        <w:spacing w:after="0" w:line="360" w:lineRule="auto"/>
        <w:jc w:val="both"/>
        <w:rPr>
          <w:rFonts w:ascii="Arial" w:hAnsi="Arial" w:cs="Arial"/>
          <w:color w:val="000000" w:themeColor="text1"/>
          <w:szCs w:val="24"/>
        </w:rPr>
      </w:pPr>
      <w:r w:rsidRPr="00FD00F8">
        <w:rPr>
          <w:rFonts w:ascii="Arial" w:hAnsi="Arial" w:cs="Arial"/>
          <w:color w:val="000000" w:themeColor="text1"/>
          <w:szCs w:val="24"/>
          <w:lang w:eastAsia="pl-PL"/>
        </w:rPr>
        <w:t>edukacja ekologiczna społeczeństwa.</w:t>
      </w:r>
    </w:p>
    <w:p w:rsidR="0081721F" w:rsidRPr="00FD00F8" w:rsidRDefault="0081721F" w:rsidP="00952B92">
      <w:pPr>
        <w:pStyle w:val="Standard"/>
        <w:spacing w:after="0" w:line="360" w:lineRule="auto"/>
        <w:ind w:firstLine="709"/>
        <w:jc w:val="both"/>
        <w:rPr>
          <w:rFonts w:ascii="Arial" w:hAnsi="Arial" w:cs="Arial"/>
          <w:color w:val="000000" w:themeColor="text1"/>
          <w:sz w:val="20"/>
          <w:lang w:eastAsia="pl-PL"/>
        </w:rPr>
      </w:pPr>
      <w:r w:rsidRPr="00FD00F8">
        <w:rPr>
          <w:rFonts w:ascii="Arial" w:hAnsi="Arial" w:cs="Arial"/>
          <w:color w:val="000000" w:themeColor="text1"/>
          <w:szCs w:val="24"/>
          <w:lang w:eastAsia="pl-PL"/>
        </w:rPr>
        <w:t>Potencjalne negatywne oddziaływanie na środowisko można ograniczyć do racjonalnego poziomu  poprzez dobrze przemyślany wybór lokalizacji oraz odpowiedni dobór rozwiązań technicznych, technologicznych i organizacyjnych, ponieważ skala wywoływanych przez nie oddziaływań środowiskowych zależeć będzie w znacznym stopniu od lokalnych uwarunkowań i zastosowanych rozwiązań ograniczających negatywny wpływ na środowisko.</w:t>
      </w:r>
    </w:p>
    <w:p w:rsidR="0081721F" w:rsidRPr="0035538F" w:rsidRDefault="0081721F" w:rsidP="00952B92">
      <w:pPr>
        <w:pStyle w:val="Standard"/>
        <w:spacing w:after="0" w:line="360" w:lineRule="auto"/>
        <w:ind w:firstLine="709"/>
        <w:jc w:val="both"/>
        <w:rPr>
          <w:rFonts w:ascii="Arial" w:hAnsi="Arial" w:cs="Arial"/>
          <w:color w:val="000000" w:themeColor="text1"/>
          <w:sz w:val="20"/>
          <w:lang w:eastAsia="pl-PL"/>
        </w:rPr>
      </w:pPr>
      <w:r w:rsidRPr="00FD00F8">
        <w:rPr>
          <w:rFonts w:ascii="Arial" w:hAnsi="Arial" w:cs="Arial"/>
          <w:color w:val="000000" w:themeColor="text1"/>
          <w:szCs w:val="24"/>
          <w:lang w:eastAsia="pl-PL"/>
        </w:rPr>
        <w:t xml:space="preserve">W przypadku gdy całkowite uniknięcie danego oddziaływania jest niemożliwe i istnieje niebezpieczeństwo nieodwracalnego zniszczenia szczególnie cennych elementów przyrody, konieczne jest podjęcie odpowiednio wcześniej działań kompensacyjnych. Należy m. in. zapewnić odtworzenie zniszczonych siedlisk w miejscach zastępczych, sztuczne zasilanie osłabionych populacji, tworzenie alternatywnych połączeń przyrodniczych i różnorodnych tras migracji zwierząt. Niemniej na obecnym etapie nie przewiduje się zaistnienia szkód w </w:t>
      </w:r>
      <w:r w:rsidR="009B3605">
        <w:rPr>
          <w:rFonts w:ascii="Arial" w:hAnsi="Arial" w:cs="Arial"/>
          <w:color w:val="000000" w:themeColor="text1"/>
          <w:szCs w:val="24"/>
          <w:lang w:eastAsia="pl-PL"/>
        </w:rPr>
        <w:t> </w:t>
      </w:r>
      <w:r w:rsidRPr="00FD00F8">
        <w:rPr>
          <w:rFonts w:ascii="Arial" w:hAnsi="Arial" w:cs="Arial"/>
          <w:color w:val="000000" w:themeColor="text1"/>
          <w:szCs w:val="24"/>
          <w:lang w:eastAsia="pl-PL"/>
        </w:rPr>
        <w:t>środowisku wywołanych realizacją Programu, które wymagałyby kompensacji.</w:t>
      </w:r>
    </w:p>
    <w:p w:rsidR="00363DAF" w:rsidRPr="0035538F" w:rsidRDefault="00363DAF" w:rsidP="0035538F">
      <w:pPr>
        <w:pStyle w:val="Nagwek1"/>
        <w:numPr>
          <w:ilvl w:val="0"/>
          <w:numId w:val="1"/>
        </w:numPr>
        <w:ind w:left="709" w:hanging="643"/>
        <w:rPr>
          <w:rFonts w:ascii="Arial" w:hAnsi="Arial" w:cs="Arial"/>
          <w:color w:val="000000" w:themeColor="text1"/>
        </w:rPr>
      </w:pPr>
      <w:bookmarkStart w:id="30" w:name="_Toc477950660"/>
      <w:r w:rsidRPr="0035538F">
        <w:rPr>
          <w:rFonts w:ascii="Arial" w:hAnsi="Arial" w:cs="Arial"/>
          <w:color w:val="000000" w:themeColor="text1"/>
        </w:rPr>
        <w:t>Rozwiązania alternatywne do rozwiązań zawartych w projektowanym dokumencie wraz z uzasadnieniem ich wyboru</w:t>
      </w:r>
      <w:bookmarkEnd w:id="30"/>
    </w:p>
    <w:p w:rsidR="00C5321F" w:rsidRPr="00FD00F8" w:rsidRDefault="00C5321F" w:rsidP="00FD00F8">
      <w:pPr>
        <w:pStyle w:val="Standard"/>
        <w:spacing w:before="120" w:after="0" w:line="360" w:lineRule="auto"/>
        <w:ind w:firstLine="709"/>
        <w:jc w:val="both"/>
        <w:rPr>
          <w:rFonts w:ascii="Arial" w:hAnsi="Arial" w:cs="Arial"/>
          <w:color w:val="000000" w:themeColor="text1"/>
          <w:sz w:val="20"/>
          <w:lang w:eastAsia="pl-PL"/>
        </w:rPr>
      </w:pPr>
      <w:r w:rsidRPr="00FD00F8">
        <w:rPr>
          <w:rFonts w:ascii="Arial" w:hAnsi="Arial" w:cs="Arial"/>
          <w:color w:val="000000" w:themeColor="text1"/>
          <w:lang w:eastAsia="pl-PL"/>
        </w:rPr>
        <w:t>Zadania określone do realizacji w ramach POŚ</w:t>
      </w:r>
      <w:r w:rsidR="00952B92">
        <w:rPr>
          <w:rFonts w:ascii="Arial" w:hAnsi="Arial" w:cs="Arial"/>
          <w:color w:val="000000" w:themeColor="text1"/>
          <w:lang w:eastAsia="pl-PL"/>
        </w:rPr>
        <w:t xml:space="preserve"> w efekcie</w:t>
      </w:r>
      <w:r w:rsidRPr="00FD00F8">
        <w:rPr>
          <w:rFonts w:ascii="Arial" w:hAnsi="Arial" w:cs="Arial"/>
          <w:color w:val="000000" w:themeColor="text1"/>
          <w:lang w:eastAsia="pl-PL"/>
        </w:rPr>
        <w:t xml:space="preserve"> będą miały pozytywny wpływ na środowisko i proponowanie rozwiązań alternatywnych nie ma środowiskowego uzasadnienia. Ponadto brak jest możliwości precyzyjnego określenia działań alternatywnych dla wskazanych działań.</w:t>
      </w:r>
    </w:p>
    <w:p w:rsidR="00C5321F" w:rsidRPr="0035538F" w:rsidRDefault="00C5321F" w:rsidP="0035538F">
      <w:pPr>
        <w:pStyle w:val="Standard"/>
        <w:spacing w:after="0" w:line="360" w:lineRule="auto"/>
        <w:ind w:firstLine="708"/>
        <w:jc w:val="both"/>
        <w:rPr>
          <w:rFonts w:ascii="Arial" w:hAnsi="Arial" w:cs="Arial"/>
          <w:color w:val="000000" w:themeColor="text1"/>
          <w:lang w:eastAsia="pl-PL"/>
        </w:rPr>
      </w:pPr>
      <w:r w:rsidRPr="00FD00F8">
        <w:rPr>
          <w:rFonts w:ascii="Arial" w:hAnsi="Arial" w:cs="Arial"/>
          <w:color w:val="000000" w:themeColor="text1"/>
          <w:lang w:eastAsia="pl-PL"/>
        </w:rPr>
        <w:t>Jeśli nie zostaną zrealizowane poszczególne cele środowiskowe, doprowadzi to do pogorszenia stanu środowiska w gminie Ryn. Wskazuje na to analiza aktualnego stanu wszystkich komponentów środowiska, co wiąże się</w:t>
      </w:r>
      <w:r w:rsidR="00FD00F8" w:rsidRPr="00FD00F8">
        <w:rPr>
          <w:rFonts w:ascii="Arial" w:hAnsi="Arial" w:cs="Arial"/>
          <w:color w:val="000000" w:themeColor="text1"/>
          <w:lang w:eastAsia="pl-PL"/>
        </w:rPr>
        <w:t xml:space="preserve"> </w:t>
      </w:r>
      <w:r w:rsidRPr="00FD00F8">
        <w:rPr>
          <w:rFonts w:ascii="Arial" w:hAnsi="Arial" w:cs="Arial"/>
          <w:color w:val="000000" w:themeColor="text1"/>
          <w:lang w:eastAsia="pl-PL"/>
        </w:rPr>
        <w:t xml:space="preserve">z pogorszeniem życia mieszkańców </w:t>
      </w:r>
      <w:r w:rsidR="0035538F">
        <w:rPr>
          <w:rFonts w:ascii="Arial" w:hAnsi="Arial" w:cs="Arial"/>
          <w:color w:val="000000" w:themeColor="text1"/>
          <w:lang w:eastAsia="pl-PL"/>
        </w:rPr>
        <w:t>gminy</w:t>
      </w:r>
      <w:r w:rsidRPr="00FD00F8">
        <w:rPr>
          <w:rFonts w:ascii="Arial" w:hAnsi="Arial" w:cs="Arial"/>
          <w:color w:val="000000" w:themeColor="text1"/>
          <w:lang w:eastAsia="pl-PL"/>
        </w:rPr>
        <w:t>.</w:t>
      </w:r>
    </w:p>
    <w:p w:rsidR="00C5321F" w:rsidRPr="00FD00F8" w:rsidRDefault="00C5321F" w:rsidP="00FD00F8">
      <w:pPr>
        <w:pStyle w:val="Standard"/>
        <w:spacing w:after="0" w:line="360" w:lineRule="auto"/>
        <w:ind w:firstLine="708"/>
        <w:jc w:val="both"/>
        <w:rPr>
          <w:rFonts w:ascii="Arial" w:hAnsi="Arial" w:cs="Arial"/>
          <w:color w:val="000000" w:themeColor="text1"/>
          <w:sz w:val="20"/>
          <w:lang w:eastAsia="pl-PL"/>
        </w:rPr>
      </w:pPr>
      <w:r w:rsidRPr="00FD00F8">
        <w:rPr>
          <w:rFonts w:ascii="Arial" w:hAnsi="Arial" w:cs="Arial"/>
          <w:color w:val="000000" w:themeColor="text1"/>
          <w:lang w:eastAsia="pl-PL"/>
        </w:rPr>
        <w:t>Skutki środowiskowe podejmowanych działań zależą od chłonności lokalnego środowiska lub od występowania w rejonie realizacji tzw. obszarów wrażliwych.</w:t>
      </w:r>
      <w:r w:rsidR="00FD00F8" w:rsidRPr="00FD00F8">
        <w:rPr>
          <w:rFonts w:ascii="Arial" w:hAnsi="Arial" w:cs="Arial"/>
          <w:color w:val="000000" w:themeColor="text1"/>
          <w:lang w:eastAsia="pl-PL"/>
        </w:rPr>
        <w:t xml:space="preserve"> </w:t>
      </w:r>
      <w:r w:rsidR="009B3605">
        <w:rPr>
          <w:rFonts w:ascii="Arial" w:hAnsi="Arial" w:cs="Arial"/>
          <w:color w:val="000000" w:themeColor="text1"/>
          <w:lang w:eastAsia="pl-PL"/>
        </w:rPr>
        <w:t>W związku z </w:t>
      </w:r>
      <w:r w:rsidRPr="00FD00F8">
        <w:rPr>
          <w:rFonts w:ascii="Arial" w:hAnsi="Arial" w:cs="Arial"/>
          <w:color w:val="000000" w:themeColor="text1"/>
          <w:lang w:eastAsia="pl-PL"/>
        </w:rPr>
        <w:t>powyższym, podczas przedsięwzięć, należy rozważać warianty alternatywne tak, aby wybrać najmniej negatywnie oddziałujący na środowisko. Należy rozważyć wariant lokalizacji, konstrukcji a także technologii, warianty organizacyjne czy warianty nierealizowania inwestycji tzw. wariant „O”. Jednak należy pamiętać, że wariant O wiąże się z możliwymi negatywnymi konsekwencjami dla środowiska.</w:t>
      </w:r>
    </w:p>
    <w:p w:rsidR="00C5321F" w:rsidRPr="00FD00F8" w:rsidRDefault="00C5321F" w:rsidP="00FD00F8">
      <w:pPr>
        <w:pStyle w:val="Standard"/>
        <w:spacing w:after="0" w:line="360" w:lineRule="auto"/>
        <w:ind w:firstLine="708"/>
        <w:jc w:val="both"/>
        <w:rPr>
          <w:rFonts w:ascii="Arial" w:hAnsi="Arial" w:cs="Arial"/>
          <w:color w:val="000000" w:themeColor="text1"/>
          <w:sz w:val="20"/>
          <w:lang w:eastAsia="pl-PL"/>
        </w:rPr>
      </w:pPr>
      <w:r w:rsidRPr="00FD00F8">
        <w:rPr>
          <w:rFonts w:ascii="Arial" w:hAnsi="Arial" w:cs="Arial"/>
          <w:color w:val="000000" w:themeColor="text1"/>
          <w:lang w:eastAsia="pl-PL"/>
        </w:rPr>
        <w:t>Aby założenia w Programie funkcjonowały prawidłowo ważne jest, aby zachować określone terminy realizacji przyjęte dla każdego z zadań, dostępne środki finansowe oraz brak konfliktów społecznych. Należy szczególny nacisk położyć na szeroko pojętą edukację mieszkańców w zakresie inwestycji degradujących w fazie początkowej (budowy).</w:t>
      </w:r>
    </w:p>
    <w:p w:rsidR="0081721F" w:rsidRPr="00FD00F8" w:rsidRDefault="0081721F" w:rsidP="0081721F">
      <w:pPr>
        <w:rPr>
          <w:color w:val="000000" w:themeColor="text1"/>
        </w:rPr>
      </w:pPr>
    </w:p>
    <w:p w:rsidR="00430296" w:rsidRPr="00FD00F8" w:rsidRDefault="00430296">
      <w:pPr>
        <w:rPr>
          <w:rFonts w:ascii="Arial" w:eastAsiaTheme="majorEastAsia" w:hAnsi="Arial" w:cs="Arial"/>
          <w:b/>
          <w:bCs/>
          <w:color w:val="000000" w:themeColor="text1"/>
          <w:sz w:val="28"/>
          <w:szCs w:val="25"/>
        </w:rPr>
      </w:pPr>
      <w:r w:rsidRPr="00FD00F8">
        <w:rPr>
          <w:rFonts w:ascii="Arial" w:hAnsi="Arial" w:cs="Arial"/>
          <w:color w:val="000000" w:themeColor="text1"/>
        </w:rPr>
        <w:br w:type="page"/>
      </w:r>
    </w:p>
    <w:p w:rsidR="00F36D85" w:rsidRDefault="00F36D85" w:rsidP="00D00939">
      <w:pPr>
        <w:pStyle w:val="Nagwek1"/>
        <w:rPr>
          <w:rFonts w:ascii="Arial" w:hAnsi="Arial" w:cs="Arial"/>
          <w:color w:val="000000" w:themeColor="text1"/>
        </w:rPr>
      </w:pPr>
      <w:bookmarkStart w:id="31" w:name="_Toc477950661"/>
      <w:r>
        <w:rPr>
          <w:rFonts w:ascii="Arial" w:hAnsi="Arial" w:cs="Arial"/>
          <w:color w:val="000000" w:themeColor="text1"/>
        </w:rPr>
        <w:t>Spis rycin i załączników</w:t>
      </w:r>
      <w:bookmarkEnd w:id="31"/>
    </w:p>
    <w:p w:rsidR="00221B56" w:rsidRPr="00221B56" w:rsidRDefault="00F36D85" w:rsidP="00221B56">
      <w:pPr>
        <w:pStyle w:val="Spisilustracji"/>
        <w:tabs>
          <w:tab w:val="right" w:leader="dot" w:pos="9060"/>
        </w:tabs>
        <w:spacing w:line="360" w:lineRule="auto"/>
        <w:rPr>
          <w:rFonts w:ascii="Arial" w:eastAsiaTheme="minorEastAsia" w:hAnsi="Arial" w:cs="Arial"/>
          <w:noProof/>
          <w:lang w:eastAsia="pl-PL" w:bidi="ar-SA"/>
        </w:rPr>
      </w:pPr>
      <w:r w:rsidRPr="00221B56">
        <w:rPr>
          <w:rFonts w:ascii="Arial" w:hAnsi="Arial" w:cs="Arial"/>
          <w:color w:val="000000" w:themeColor="text1"/>
        </w:rPr>
        <w:fldChar w:fldCharType="begin"/>
      </w:r>
      <w:r w:rsidRPr="00221B56">
        <w:rPr>
          <w:rFonts w:ascii="Arial" w:hAnsi="Arial" w:cs="Arial"/>
          <w:color w:val="000000" w:themeColor="text1"/>
        </w:rPr>
        <w:instrText xml:space="preserve"> TOC \h \z \c "Ryc." </w:instrText>
      </w:r>
      <w:r w:rsidRPr="00221B56">
        <w:rPr>
          <w:rFonts w:ascii="Arial" w:hAnsi="Arial" w:cs="Arial"/>
          <w:color w:val="000000" w:themeColor="text1"/>
        </w:rPr>
        <w:fldChar w:fldCharType="separate"/>
      </w:r>
      <w:hyperlink w:anchor="_Toc477950593" w:history="1">
        <w:r w:rsidR="00221B56" w:rsidRPr="00221B56">
          <w:rPr>
            <w:rStyle w:val="Hipercze"/>
            <w:rFonts w:ascii="Arial" w:hAnsi="Arial" w:cs="Arial"/>
            <w:noProof/>
          </w:rPr>
          <w:t>Ryc. 1. Położenie  geograficzne Gminy Ryn</w:t>
        </w:r>
        <w:r w:rsidR="00221B56" w:rsidRPr="00221B56">
          <w:rPr>
            <w:rFonts w:ascii="Arial" w:hAnsi="Arial" w:cs="Arial"/>
            <w:noProof/>
            <w:webHidden/>
          </w:rPr>
          <w:tab/>
        </w:r>
        <w:r w:rsidR="00221B56" w:rsidRPr="00221B56">
          <w:rPr>
            <w:rFonts w:ascii="Arial" w:hAnsi="Arial" w:cs="Arial"/>
            <w:noProof/>
            <w:webHidden/>
          </w:rPr>
          <w:fldChar w:fldCharType="begin"/>
        </w:r>
        <w:r w:rsidR="00221B56" w:rsidRPr="00221B56">
          <w:rPr>
            <w:rFonts w:ascii="Arial" w:hAnsi="Arial" w:cs="Arial"/>
            <w:noProof/>
            <w:webHidden/>
          </w:rPr>
          <w:instrText xml:space="preserve"> PAGEREF _Toc477950593 \h </w:instrText>
        </w:r>
        <w:r w:rsidR="00221B56" w:rsidRPr="00221B56">
          <w:rPr>
            <w:rFonts w:ascii="Arial" w:hAnsi="Arial" w:cs="Arial"/>
            <w:noProof/>
            <w:webHidden/>
          </w:rPr>
        </w:r>
        <w:r w:rsidR="00221B56" w:rsidRPr="00221B56">
          <w:rPr>
            <w:rFonts w:ascii="Arial" w:hAnsi="Arial" w:cs="Arial"/>
            <w:noProof/>
            <w:webHidden/>
          </w:rPr>
          <w:fldChar w:fldCharType="separate"/>
        </w:r>
        <w:r w:rsidR="006F4808">
          <w:rPr>
            <w:rFonts w:ascii="Arial" w:hAnsi="Arial" w:cs="Arial"/>
            <w:noProof/>
            <w:webHidden/>
          </w:rPr>
          <w:t>22</w:t>
        </w:r>
        <w:r w:rsidR="00221B56" w:rsidRPr="00221B56">
          <w:rPr>
            <w:rFonts w:ascii="Arial" w:hAnsi="Arial" w:cs="Arial"/>
            <w:noProof/>
            <w:webHidden/>
          </w:rPr>
          <w:fldChar w:fldCharType="end"/>
        </w:r>
      </w:hyperlink>
    </w:p>
    <w:p w:rsidR="00F36D85" w:rsidRPr="00F36D85" w:rsidRDefault="00F36D85" w:rsidP="00221B56">
      <w:pPr>
        <w:spacing w:after="0" w:line="360" w:lineRule="auto"/>
        <w:rPr>
          <w:rFonts w:ascii="Arial" w:hAnsi="Arial" w:cs="Arial"/>
        </w:rPr>
      </w:pPr>
      <w:r w:rsidRPr="00221B56">
        <w:rPr>
          <w:rFonts w:ascii="Arial" w:hAnsi="Arial" w:cs="Arial"/>
        </w:rPr>
        <w:fldChar w:fldCharType="end"/>
      </w:r>
      <w:r w:rsidRPr="00221B56">
        <w:rPr>
          <w:rFonts w:ascii="Arial" w:hAnsi="Arial" w:cs="Arial"/>
        </w:rPr>
        <w:t>Załącznik nr 1 – Wykaz obiektów zabytko</w:t>
      </w:r>
      <w:r w:rsidRPr="00F36D85">
        <w:rPr>
          <w:rFonts w:ascii="Arial" w:hAnsi="Arial" w:cs="Arial"/>
        </w:rPr>
        <w:t>wych i historycznych znajdujących się w obrębie miasta i gminy Ryn</w:t>
      </w:r>
    </w:p>
    <w:p w:rsidR="00430296" w:rsidRPr="00FD00F8" w:rsidRDefault="00363DAF" w:rsidP="00D00939">
      <w:pPr>
        <w:pStyle w:val="Nagwek1"/>
        <w:rPr>
          <w:rFonts w:ascii="Arial" w:hAnsi="Arial" w:cs="Arial"/>
          <w:color w:val="000000" w:themeColor="text1"/>
        </w:rPr>
      </w:pPr>
      <w:bookmarkStart w:id="32" w:name="_Toc477950662"/>
      <w:r w:rsidRPr="00FD00F8">
        <w:rPr>
          <w:rFonts w:ascii="Arial" w:hAnsi="Arial" w:cs="Arial"/>
          <w:color w:val="000000" w:themeColor="text1"/>
        </w:rPr>
        <w:t>Wykaz źródeł</w:t>
      </w:r>
      <w:bookmarkEnd w:id="32"/>
    </w:p>
    <w:p w:rsidR="00D00939" w:rsidRPr="00FD00F8" w:rsidRDefault="00D00939" w:rsidP="00E335F8">
      <w:pPr>
        <w:pStyle w:val="Akapitzlist"/>
        <w:numPr>
          <w:ilvl w:val="0"/>
          <w:numId w:val="72"/>
        </w:numPr>
        <w:spacing w:before="240"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II Polityka ekologiczna Państwa (z perspektywą do roku 2025)</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Krajowy Plan Gospodarki Odpadami 2022</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Krajowy Plan Ochrony Powietrza do 2020</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Miejscowy Plan Zagospodarowania Przestrzennego Miasta Ryn</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Plan gospodarki odpadami dla województwa warmińsko-mazurskiego na lata 2016-2022.</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Polityka klimatyczna Polski</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 xml:space="preserve">Program Ochrony Środowiska </w:t>
      </w:r>
      <w:r w:rsidRPr="00FD00F8">
        <w:rPr>
          <w:rFonts w:ascii="Arial" w:hAnsi="Arial" w:cs="Arial"/>
          <w:color w:val="000000" w:themeColor="text1"/>
          <w:szCs w:val="22"/>
          <w:shd w:val="clear" w:color="auto" w:fill="FFFFFF"/>
        </w:rPr>
        <w:t>Powiatu</w:t>
      </w:r>
      <w:r w:rsidR="009B3605">
        <w:rPr>
          <w:rFonts w:ascii="Arial" w:hAnsi="Arial" w:cs="Arial"/>
          <w:color w:val="000000" w:themeColor="text1"/>
          <w:szCs w:val="22"/>
          <w:shd w:val="clear" w:color="auto" w:fill="FFFFFF"/>
        </w:rPr>
        <w:t xml:space="preserve"> Giżyckiego na lata 2008-2011 z </w:t>
      </w:r>
      <w:r w:rsidRPr="00FD00F8">
        <w:rPr>
          <w:rFonts w:ascii="Arial" w:hAnsi="Arial" w:cs="Arial"/>
          <w:color w:val="000000" w:themeColor="text1"/>
          <w:szCs w:val="22"/>
          <w:shd w:val="clear" w:color="auto" w:fill="FFFFFF"/>
        </w:rPr>
        <w:t>uwzględnieniem perspektywy na lata 2012-2015.</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Program Ochrony Środowiska Województwa Warmińsko-Mazurskiego do roku 2020.</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Strategia Rozwoju Miasta i Gminy Ryn na lata 2010-2020</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Strategia rozwoju społeczno-gospodarczego województwa warmińsko-mazurskiego do roku 2025</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Studium uwarunkowań i kierunków zagospoda</w:t>
      </w:r>
      <w:r w:rsidR="009B3605">
        <w:rPr>
          <w:rFonts w:ascii="Arial" w:hAnsi="Arial" w:cs="Arial"/>
          <w:color w:val="000000" w:themeColor="text1"/>
          <w:szCs w:val="22"/>
        </w:rPr>
        <w:t>rowania przestrzennego Miasta i </w:t>
      </w:r>
      <w:r w:rsidRPr="00FD00F8">
        <w:rPr>
          <w:rFonts w:ascii="Arial" w:hAnsi="Arial" w:cs="Arial"/>
          <w:color w:val="000000" w:themeColor="text1"/>
          <w:szCs w:val="22"/>
        </w:rPr>
        <w:t>Gminy Ryn</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Uchwała nr IV/96/15 Sejmiku Warmińsko-Mazursk</w:t>
      </w:r>
      <w:r w:rsidR="009B3605">
        <w:rPr>
          <w:rFonts w:ascii="Arial" w:hAnsi="Arial" w:cs="Arial"/>
          <w:color w:val="000000" w:themeColor="text1"/>
          <w:szCs w:val="22"/>
        </w:rPr>
        <w:t>iego z dnia 16 lutego 2015 r. w </w:t>
      </w:r>
      <w:r w:rsidRPr="00FD00F8">
        <w:rPr>
          <w:rFonts w:ascii="Arial" w:hAnsi="Arial" w:cs="Arial"/>
          <w:color w:val="000000" w:themeColor="text1"/>
          <w:szCs w:val="22"/>
        </w:rPr>
        <w:t>sprawie określenia Programu ochrony powietrza dla strefy warmińsko-mazurskiej ze względu na przekroczenie poziomu dopuszczalnego pyłu PM10 i poziomu docelowego benzo(a)pirenu zawartego w pyle PM10 wraz z Planem działań krótkoterminowych ze względu na ryzyko wystąpienia przekroczenia poziomu dopuszczalnego pyłu zawieszonego PM10</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Uchwała nr IV/97/15 Sejmiku Województwa Warmińsko-Mazurskiego z dnia 16 lutego 2015 r. w sprawie określenia Planu działań krótkoterminowych dla strefy warmińsko-mazurskiej ze względu na ryzyko wystąpienia przekroczenia poziomu docelowego benzo(a)pirenu zawartego w pyle zawieszonym PM10</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Uchwała nr VI/56/11 rady Miejskiej w Rynie z dnia 27 kwietnia 2011 r. w sprawie przyjęcia „Strategii rozwoju Miasta i Gminy Ryn na lata 2010-2020”</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Uchwała nr XLI/346/14 Rady Miejskiej w Rynie  z dnia 27 sierpnia 2014 r. w sprawie uchwalenia zmiany Studium uwarunkowań i kierunków zagospodarowania przestrzennego Miasta i gminy Ryn uchwalonego uchwała nr XLI/360/10 Rady Miejskiej w Rynie z dnia 3 lutego 2010 r. w części obejmującej Miasto Ryn</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Uchwała nr XVI/116/16 Rady Miejskiej w Rynie z dnia 23 marca 2016 r. w sprawie uchwalenia miejscowego planu zagospodarowania przestrzennego miasta Ryn.</w:t>
      </w:r>
    </w:p>
    <w:p w:rsidR="00D00939" w:rsidRPr="00FD00F8" w:rsidRDefault="00D00939" w:rsidP="00E335F8">
      <w:pPr>
        <w:pStyle w:val="Default"/>
        <w:numPr>
          <w:ilvl w:val="0"/>
          <w:numId w:val="72"/>
        </w:numPr>
        <w:autoSpaceDE w:val="0"/>
        <w:autoSpaceDN w:val="0"/>
        <w:adjustRightInd w:val="0"/>
        <w:spacing w:line="360" w:lineRule="auto"/>
        <w:ind w:left="426"/>
        <w:jc w:val="both"/>
        <w:rPr>
          <w:color w:val="000000" w:themeColor="text1"/>
          <w:sz w:val="22"/>
          <w:szCs w:val="22"/>
        </w:rPr>
      </w:pPr>
      <w:r w:rsidRPr="00FD00F8">
        <w:rPr>
          <w:color w:val="000000" w:themeColor="text1"/>
          <w:sz w:val="22"/>
          <w:szCs w:val="22"/>
        </w:rPr>
        <w:t xml:space="preserve">ustawa z dn. 14.12.2012 r. o odpadach (Dz. U. 2013, poz. 21 ze zm.), </w:t>
      </w:r>
    </w:p>
    <w:p w:rsidR="00D00939" w:rsidRPr="00FD00F8" w:rsidRDefault="00D00939" w:rsidP="00E335F8">
      <w:pPr>
        <w:pStyle w:val="Default"/>
        <w:numPr>
          <w:ilvl w:val="0"/>
          <w:numId w:val="72"/>
        </w:numPr>
        <w:autoSpaceDE w:val="0"/>
        <w:autoSpaceDN w:val="0"/>
        <w:adjustRightInd w:val="0"/>
        <w:spacing w:line="360" w:lineRule="auto"/>
        <w:ind w:left="426"/>
        <w:jc w:val="both"/>
        <w:rPr>
          <w:color w:val="000000" w:themeColor="text1"/>
          <w:sz w:val="22"/>
          <w:szCs w:val="22"/>
        </w:rPr>
      </w:pPr>
      <w:r w:rsidRPr="00FD00F8">
        <w:rPr>
          <w:color w:val="000000" w:themeColor="text1"/>
          <w:sz w:val="22"/>
          <w:szCs w:val="22"/>
        </w:rPr>
        <w:t xml:space="preserve">ustawa z dn. 16.04.2004 r. o ochronie przyrody (Dz. U. 2015, poz. 1651 ze zm.), </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 xml:space="preserve">Ustawa z dnia 16 grudnia 2016 r. o zmianie ustawy o ochronie przyrody oraz ustawy o lasach </w:t>
      </w:r>
    </w:p>
    <w:p w:rsidR="00D00939" w:rsidRPr="00FD00F8" w:rsidRDefault="00D00939" w:rsidP="00E335F8">
      <w:pPr>
        <w:pStyle w:val="Akapitzlist"/>
        <w:numPr>
          <w:ilvl w:val="0"/>
          <w:numId w:val="72"/>
        </w:numPr>
        <w:spacing w:after="0" w:line="360" w:lineRule="auto"/>
        <w:ind w:left="426"/>
        <w:jc w:val="both"/>
        <w:rPr>
          <w:rFonts w:ascii="Arial" w:hAnsi="Arial" w:cs="Arial"/>
          <w:color w:val="000000" w:themeColor="text1"/>
          <w:szCs w:val="22"/>
        </w:rPr>
      </w:pPr>
      <w:r w:rsidRPr="00FD00F8">
        <w:rPr>
          <w:rFonts w:ascii="Arial" w:hAnsi="Arial" w:cs="Arial"/>
          <w:color w:val="000000" w:themeColor="text1"/>
          <w:szCs w:val="22"/>
        </w:rPr>
        <w:t>Ustawa z dnia 27 kwietnia 2001 r. Prawo ochrony środowiska (Dz.U. z 2016 r. poz. 672)</w:t>
      </w:r>
    </w:p>
    <w:sectPr w:rsidR="00D00939" w:rsidRPr="00FD00F8" w:rsidSect="00FD00F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0F2" w:rsidRDefault="00EA40F2" w:rsidP="00445879">
      <w:pPr>
        <w:spacing w:after="0" w:line="240" w:lineRule="auto"/>
      </w:pPr>
      <w:r>
        <w:separator/>
      </w:r>
    </w:p>
  </w:endnote>
  <w:endnote w:type="continuationSeparator" w:id="0">
    <w:p w:rsidR="00EA40F2" w:rsidRDefault="00EA40F2" w:rsidP="00445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TimesNewRoman">
    <w:altName w:val="MS Mincho"/>
    <w:panose1 w:val="00000000000000000000"/>
    <w:charset w:val="80"/>
    <w:family w:val="auto"/>
    <w:notTrueType/>
    <w:pitch w:val="default"/>
    <w:sig w:usb0="00000005" w:usb1="08070000" w:usb2="00000010" w:usb3="00000000" w:csb0="00020002" w:csb1="00000000"/>
  </w:font>
  <w:font w:name="OpenSymbo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777771"/>
      <w:docPartObj>
        <w:docPartGallery w:val="Page Numbers (Bottom of Page)"/>
        <w:docPartUnique/>
      </w:docPartObj>
    </w:sdtPr>
    <w:sdtEndPr/>
    <w:sdtContent>
      <w:p w:rsidR="00930ED6" w:rsidRDefault="00930ED6">
        <w:pPr>
          <w:pStyle w:val="Stopka"/>
          <w:jc w:val="right"/>
        </w:pPr>
        <w:r>
          <w:fldChar w:fldCharType="begin"/>
        </w:r>
        <w:r>
          <w:instrText>PAGE   \* MERGEFORMAT</w:instrText>
        </w:r>
        <w:r>
          <w:fldChar w:fldCharType="separate"/>
        </w:r>
        <w:r w:rsidR="00EA40F2">
          <w:rPr>
            <w:noProof/>
          </w:rPr>
          <w:t>1</w:t>
        </w:r>
        <w:r>
          <w:fldChar w:fldCharType="end"/>
        </w:r>
      </w:p>
    </w:sdtContent>
  </w:sdt>
  <w:p w:rsidR="00930ED6" w:rsidRDefault="00930ED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0F2" w:rsidRDefault="00EA40F2" w:rsidP="00445879">
      <w:pPr>
        <w:spacing w:after="0" w:line="240" w:lineRule="auto"/>
      </w:pPr>
      <w:r>
        <w:separator/>
      </w:r>
    </w:p>
  </w:footnote>
  <w:footnote w:type="continuationSeparator" w:id="0">
    <w:p w:rsidR="00EA40F2" w:rsidRDefault="00EA40F2" w:rsidP="004458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ED6" w:rsidRDefault="00930ED6" w:rsidP="00D279B4">
    <w:pPr>
      <w:pStyle w:val="Nagwek"/>
      <w:jc w:val="center"/>
      <w:rPr>
        <w:sz w:val="22"/>
        <w:szCs w:val="22"/>
      </w:rPr>
    </w:pPr>
    <w:r w:rsidRPr="00F36D85">
      <w:rPr>
        <w:sz w:val="22"/>
        <w:szCs w:val="22"/>
      </w:rPr>
      <w:t>Prognoza oddziaływania na środowisko Programu Ochrony Środowiska Miasta i Gminy Ryn na lata 2017-2020 z uwzględnieniem perspektywy  na lata 2021-2024</w:t>
    </w:r>
  </w:p>
  <w:p w:rsidR="00930ED6" w:rsidRPr="00D279B4" w:rsidRDefault="00930ED6" w:rsidP="00D279B4">
    <w:pPr>
      <w:pStyle w:val="Textbody"/>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7F27"/>
    <w:multiLevelType w:val="multilevel"/>
    <w:tmpl w:val="7D8E4060"/>
    <w:styleLink w:val="WW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1513A4F"/>
    <w:multiLevelType w:val="multilevel"/>
    <w:tmpl w:val="3EACCCAA"/>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2E94264"/>
    <w:multiLevelType w:val="hybridMultilevel"/>
    <w:tmpl w:val="83B42F9C"/>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88755A"/>
    <w:multiLevelType w:val="hybridMultilevel"/>
    <w:tmpl w:val="7FCC4E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7FE5800"/>
    <w:multiLevelType w:val="multilevel"/>
    <w:tmpl w:val="9EC2EF3E"/>
    <w:styleLink w:val="WWNum2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0A505274"/>
    <w:multiLevelType w:val="multilevel"/>
    <w:tmpl w:val="E7424CF0"/>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CC21BE0"/>
    <w:multiLevelType w:val="multilevel"/>
    <w:tmpl w:val="1EA89358"/>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D5F159B"/>
    <w:multiLevelType w:val="multilevel"/>
    <w:tmpl w:val="1AACB702"/>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0DA34782"/>
    <w:multiLevelType w:val="multilevel"/>
    <w:tmpl w:val="FE2C9138"/>
    <w:styleLink w:val="WWNum1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nsid w:val="0F810546"/>
    <w:multiLevelType w:val="multilevel"/>
    <w:tmpl w:val="DFA420E6"/>
    <w:styleLink w:val="WW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10B10680"/>
    <w:multiLevelType w:val="multilevel"/>
    <w:tmpl w:val="001C70D4"/>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14720DC8"/>
    <w:multiLevelType w:val="hybridMultilevel"/>
    <w:tmpl w:val="AD2AA68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
    <w:nsid w:val="179027B3"/>
    <w:multiLevelType w:val="multilevel"/>
    <w:tmpl w:val="6942972E"/>
    <w:styleLink w:val="WWNum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nsid w:val="189301F4"/>
    <w:multiLevelType w:val="multilevel"/>
    <w:tmpl w:val="43520E7E"/>
    <w:styleLink w:val="WWNum6"/>
    <w:lvl w:ilvl="0">
      <w:numFmt w:val="bullet"/>
      <w:lvlText w:val=""/>
      <w:lvlJc w:val="left"/>
      <w:rPr>
        <w:rFonts w:ascii="Wingdings" w:hAnsi="Wingdings"/>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19E40400"/>
    <w:multiLevelType w:val="multilevel"/>
    <w:tmpl w:val="25B4E4B2"/>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1A032335"/>
    <w:multiLevelType w:val="multilevel"/>
    <w:tmpl w:val="9E583140"/>
    <w:styleLink w:val="WW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1AF031D8"/>
    <w:multiLevelType w:val="hybridMultilevel"/>
    <w:tmpl w:val="4112E04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BEC6691"/>
    <w:multiLevelType w:val="multilevel"/>
    <w:tmpl w:val="08088FAE"/>
    <w:styleLink w:val="WW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1F29191C"/>
    <w:multiLevelType w:val="hybridMultilevel"/>
    <w:tmpl w:val="992A5C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2A37DA5"/>
    <w:multiLevelType w:val="multilevel"/>
    <w:tmpl w:val="DFA2F2A2"/>
    <w:styleLink w:val="WW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26106C04"/>
    <w:multiLevelType w:val="multilevel"/>
    <w:tmpl w:val="4D8A38C8"/>
    <w:styleLink w:val="WW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2820080C"/>
    <w:multiLevelType w:val="multilevel"/>
    <w:tmpl w:val="DE54D02C"/>
    <w:styleLink w:val="WWNum29"/>
    <w:lvl w:ilvl="0">
      <w:start w:val="8"/>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2A9C5D5C"/>
    <w:multiLevelType w:val="hybridMultilevel"/>
    <w:tmpl w:val="9948D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DA37FE5"/>
    <w:multiLevelType w:val="multilevel"/>
    <w:tmpl w:val="B7DE2FE8"/>
    <w:styleLink w:val="WWNum1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nsid w:val="2DA70C07"/>
    <w:multiLevelType w:val="multilevel"/>
    <w:tmpl w:val="5574CD02"/>
    <w:styleLink w:val="WW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3000323F"/>
    <w:multiLevelType w:val="multilevel"/>
    <w:tmpl w:val="D41AA644"/>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30741A41"/>
    <w:multiLevelType w:val="multilevel"/>
    <w:tmpl w:val="AFC0FD0A"/>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346C45AB"/>
    <w:multiLevelType w:val="multilevel"/>
    <w:tmpl w:val="F4228186"/>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nsid w:val="35BC1D3F"/>
    <w:multiLevelType w:val="multilevel"/>
    <w:tmpl w:val="54663956"/>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361E4CBD"/>
    <w:multiLevelType w:val="multilevel"/>
    <w:tmpl w:val="819A74B2"/>
    <w:styleLink w:val="WWNum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36C159B1"/>
    <w:multiLevelType w:val="multilevel"/>
    <w:tmpl w:val="27AA1A56"/>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37630859"/>
    <w:multiLevelType w:val="multilevel"/>
    <w:tmpl w:val="C38A188E"/>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3A213567"/>
    <w:multiLevelType w:val="hybridMultilevel"/>
    <w:tmpl w:val="C642793E"/>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A6A4718"/>
    <w:multiLevelType w:val="multilevel"/>
    <w:tmpl w:val="53D23AC4"/>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3CED13B3"/>
    <w:multiLevelType w:val="hybridMultilevel"/>
    <w:tmpl w:val="CF1E38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4163764"/>
    <w:multiLevelType w:val="hybridMultilevel"/>
    <w:tmpl w:val="4AFE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46D4FCA"/>
    <w:multiLevelType w:val="multilevel"/>
    <w:tmpl w:val="916E94A2"/>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nsid w:val="4C9F4226"/>
    <w:multiLevelType w:val="multilevel"/>
    <w:tmpl w:val="CC1C01AA"/>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4CD36E23"/>
    <w:multiLevelType w:val="hybridMultilevel"/>
    <w:tmpl w:val="24C630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4CD55D9D"/>
    <w:multiLevelType w:val="hybridMultilevel"/>
    <w:tmpl w:val="1E88A23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0">
    <w:nsid w:val="4DFF6476"/>
    <w:multiLevelType w:val="multilevel"/>
    <w:tmpl w:val="B4802AE6"/>
    <w:styleLink w:val="WWNum43"/>
    <w:lvl w:ilvl="0">
      <w:start w:val="1"/>
      <w:numFmt w:val="decimal"/>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4E210094"/>
    <w:multiLevelType w:val="multilevel"/>
    <w:tmpl w:val="A1C473FC"/>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nsid w:val="538D14C2"/>
    <w:multiLevelType w:val="multilevel"/>
    <w:tmpl w:val="F60E058A"/>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nsid w:val="54297D86"/>
    <w:multiLevelType w:val="hybridMultilevel"/>
    <w:tmpl w:val="7D48A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8C258AB"/>
    <w:multiLevelType w:val="hybridMultilevel"/>
    <w:tmpl w:val="642EB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A33130D"/>
    <w:multiLevelType w:val="multilevel"/>
    <w:tmpl w:val="02BEB53C"/>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5B6D1C64"/>
    <w:multiLevelType w:val="hybridMultilevel"/>
    <w:tmpl w:val="AB28C0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B7E461E"/>
    <w:multiLevelType w:val="hybridMultilevel"/>
    <w:tmpl w:val="3D50B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D8E6A1D"/>
    <w:multiLevelType w:val="hybridMultilevel"/>
    <w:tmpl w:val="5E766EB2"/>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E702FE0"/>
    <w:multiLevelType w:val="multilevel"/>
    <w:tmpl w:val="D2D251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5EB16D05"/>
    <w:multiLevelType w:val="hybridMultilevel"/>
    <w:tmpl w:val="29227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02F34A7"/>
    <w:multiLevelType w:val="multilevel"/>
    <w:tmpl w:val="61989EC4"/>
    <w:styleLink w:val="WWNum5"/>
    <w:lvl w:ilvl="0">
      <w:start w:val="1"/>
      <w:numFmt w:val="decimal"/>
      <w:lvlText w:val="%1."/>
      <w:lvlJc w:val="left"/>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61694A01"/>
    <w:multiLevelType w:val="multilevel"/>
    <w:tmpl w:val="A892850E"/>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nsid w:val="627F7939"/>
    <w:multiLevelType w:val="multilevel"/>
    <w:tmpl w:val="378076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6371438A"/>
    <w:multiLevelType w:val="multilevel"/>
    <w:tmpl w:val="ABB25732"/>
    <w:lvl w:ilvl="0">
      <w:start w:val="3"/>
      <w:numFmt w:val="decimal"/>
      <w:lvlText w:val="%1."/>
      <w:lvlJc w:val="left"/>
      <w:pPr>
        <w:ind w:left="720" w:hanging="360"/>
      </w:pPr>
      <w:rPr>
        <w:rFonts w:hint="default"/>
      </w:rPr>
    </w:lvl>
    <w:lvl w:ilvl="1">
      <w:start w:val="1"/>
      <w:numFmt w:val="bullet"/>
      <w:lvlText w:val=""/>
      <w:lvlJc w:val="left"/>
      <w:pPr>
        <w:ind w:left="1080" w:hanging="72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64723F9B"/>
    <w:multiLevelType w:val="multilevel"/>
    <w:tmpl w:val="B3764584"/>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nsid w:val="64C52D2C"/>
    <w:multiLevelType w:val="hybridMultilevel"/>
    <w:tmpl w:val="7050465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7">
    <w:nsid w:val="64D2082F"/>
    <w:multiLevelType w:val="multilevel"/>
    <w:tmpl w:val="6ACC87C0"/>
    <w:styleLink w:val="WWNum4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69610620"/>
    <w:multiLevelType w:val="hybridMultilevel"/>
    <w:tmpl w:val="4E601F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E1E544C"/>
    <w:multiLevelType w:val="multilevel"/>
    <w:tmpl w:val="4BDCB2F2"/>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6F3C10DE"/>
    <w:multiLevelType w:val="multilevel"/>
    <w:tmpl w:val="A2120448"/>
    <w:styleLink w:val="WW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71FB00F2"/>
    <w:multiLevelType w:val="multilevel"/>
    <w:tmpl w:val="F3A8F430"/>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752F4E50"/>
    <w:multiLevelType w:val="multilevel"/>
    <w:tmpl w:val="0CC66AFC"/>
    <w:styleLink w:val="WWNum3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758D76F3"/>
    <w:multiLevelType w:val="multilevel"/>
    <w:tmpl w:val="8FCAD870"/>
    <w:styleLink w:val="WW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768D4D94"/>
    <w:multiLevelType w:val="hybridMultilevel"/>
    <w:tmpl w:val="F6B4F07E"/>
    <w:lvl w:ilvl="0" w:tplc="0415000F">
      <w:start w:val="1"/>
      <w:numFmt w:val="decimal"/>
      <w:lvlText w:val="%1."/>
      <w:lvlJc w:val="left"/>
      <w:pPr>
        <w:ind w:left="720" w:hanging="360"/>
      </w:pPr>
      <w:rPr>
        <w:rFonts w:hint="default"/>
      </w:rPr>
    </w:lvl>
    <w:lvl w:ilvl="1" w:tplc="0415000B">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F703E76"/>
    <w:multiLevelType w:val="multilevel"/>
    <w:tmpl w:val="D9AC13D6"/>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9"/>
  </w:num>
  <w:num w:numId="2">
    <w:abstractNumId w:val="58"/>
  </w:num>
  <w:num w:numId="3">
    <w:abstractNumId w:val="16"/>
  </w:num>
  <w:num w:numId="4">
    <w:abstractNumId w:val="64"/>
  </w:num>
  <w:num w:numId="5">
    <w:abstractNumId w:val="54"/>
  </w:num>
  <w:num w:numId="6">
    <w:abstractNumId w:val="3"/>
  </w:num>
  <w:num w:numId="7">
    <w:abstractNumId w:val="36"/>
  </w:num>
  <w:num w:numId="8">
    <w:abstractNumId w:val="22"/>
  </w:num>
  <w:num w:numId="9">
    <w:abstractNumId w:val="50"/>
  </w:num>
  <w:num w:numId="10">
    <w:abstractNumId w:val="2"/>
  </w:num>
  <w:num w:numId="11">
    <w:abstractNumId w:val="48"/>
  </w:num>
  <w:num w:numId="12">
    <w:abstractNumId w:val="32"/>
  </w:num>
  <w:num w:numId="13">
    <w:abstractNumId w:val="11"/>
  </w:num>
  <w:num w:numId="14">
    <w:abstractNumId w:val="56"/>
  </w:num>
  <w:num w:numId="15">
    <w:abstractNumId w:val="34"/>
  </w:num>
  <w:num w:numId="16">
    <w:abstractNumId w:val="47"/>
  </w:num>
  <w:num w:numId="17">
    <w:abstractNumId w:val="43"/>
  </w:num>
  <w:num w:numId="18">
    <w:abstractNumId w:val="39"/>
  </w:num>
  <w:num w:numId="19">
    <w:abstractNumId w:val="44"/>
  </w:num>
  <w:num w:numId="20">
    <w:abstractNumId w:val="38"/>
  </w:num>
  <w:num w:numId="21">
    <w:abstractNumId w:val="18"/>
  </w:num>
  <w:num w:numId="22">
    <w:abstractNumId w:val="9"/>
  </w:num>
  <w:num w:numId="23">
    <w:abstractNumId w:val="24"/>
  </w:num>
  <w:num w:numId="24">
    <w:abstractNumId w:val="19"/>
  </w:num>
  <w:num w:numId="25">
    <w:abstractNumId w:val="62"/>
  </w:num>
  <w:num w:numId="26">
    <w:abstractNumId w:val="57"/>
  </w:num>
  <w:num w:numId="27">
    <w:abstractNumId w:val="20"/>
  </w:num>
  <w:num w:numId="28">
    <w:abstractNumId w:val="20"/>
  </w:num>
  <w:num w:numId="29">
    <w:abstractNumId w:val="9"/>
  </w:num>
  <w:num w:numId="30">
    <w:abstractNumId w:val="24"/>
  </w:num>
  <w:num w:numId="31">
    <w:abstractNumId w:val="19"/>
  </w:num>
  <w:num w:numId="32">
    <w:abstractNumId w:val="57"/>
  </w:num>
  <w:num w:numId="33">
    <w:abstractNumId w:val="63"/>
  </w:num>
  <w:num w:numId="34">
    <w:abstractNumId w:val="12"/>
  </w:num>
  <w:num w:numId="35">
    <w:abstractNumId w:val="15"/>
  </w:num>
  <w:num w:numId="36">
    <w:abstractNumId w:val="60"/>
  </w:num>
  <w:num w:numId="37">
    <w:abstractNumId w:val="51"/>
  </w:num>
  <w:num w:numId="38">
    <w:abstractNumId w:val="13"/>
  </w:num>
  <w:num w:numId="39">
    <w:abstractNumId w:val="33"/>
  </w:num>
  <w:num w:numId="40">
    <w:abstractNumId w:val="59"/>
  </w:num>
  <w:num w:numId="41">
    <w:abstractNumId w:val="37"/>
  </w:num>
  <w:num w:numId="42">
    <w:abstractNumId w:val="10"/>
  </w:num>
  <w:num w:numId="43">
    <w:abstractNumId w:val="61"/>
  </w:num>
  <w:num w:numId="44">
    <w:abstractNumId w:val="30"/>
  </w:num>
  <w:num w:numId="45">
    <w:abstractNumId w:val="52"/>
  </w:num>
  <w:num w:numId="46">
    <w:abstractNumId w:val="5"/>
  </w:num>
  <w:num w:numId="47">
    <w:abstractNumId w:val="65"/>
  </w:num>
  <w:num w:numId="48">
    <w:abstractNumId w:val="23"/>
  </w:num>
  <w:num w:numId="49">
    <w:abstractNumId w:val="26"/>
  </w:num>
  <w:num w:numId="50">
    <w:abstractNumId w:val="14"/>
  </w:num>
  <w:num w:numId="51">
    <w:abstractNumId w:val="8"/>
  </w:num>
  <w:num w:numId="52">
    <w:abstractNumId w:val="42"/>
  </w:num>
  <w:num w:numId="53">
    <w:abstractNumId w:val="0"/>
  </w:num>
  <w:num w:numId="54">
    <w:abstractNumId w:val="17"/>
  </w:num>
  <w:num w:numId="55">
    <w:abstractNumId w:val="41"/>
  </w:num>
  <w:num w:numId="56">
    <w:abstractNumId w:val="1"/>
  </w:num>
  <w:num w:numId="57">
    <w:abstractNumId w:val="6"/>
  </w:num>
  <w:num w:numId="58">
    <w:abstractNumId w:val="4"/>
  </w:num>
  <w:num w:numId="59">
    <w:abstractNumId w:val="45"/>
  </w:num>
  <w:num w:numId="60">
    <w:abstractNumId w:val="21"/>
  </w:num>
  <w:num w:numId="61">
    <w:abstractNumId w:val="55"/>
  </w:num>
  <w:num w:numId="62">
    <w:abstractNumId w:val="27"/>
  </w:num>
  <w:num w:numId="63">
    <w:abstractNumId w:val="31"/>
  </w:num>
  <w:num w:numId="64">
    <w:abstractNumId w:val="25"/>
  </w:num>
  <w:num w:numId="65">
    <w:abstractNumId w:val="7"/>
  </w:num>
  <w:num w:numId="66">
    <w:abstractNumId w:val="28"/>
  </w:num>
  <w:num w:numId="67">
    <w:abstractNumId w:val="29"/>
  </w:num>
  <w:num w:numId="68">
    <w:abstractNumId w:val="40"/>
  </w:num>
  <w:num w:numId="69">
    <w:abstractNumId w:val="35"/>
  </w:num>
  <w:num w:numId="70">
    <w:abstractNumId w:val="29"/>
  </w:num>
  <w:num w:numId="71">
    <w:abstractNumId w:val="46"/>
  </w:num>
  <w:num w:numId="72">
    <w:abstractNumId w:val="5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1D6"/>
    <w:rsid w:val="00031D82"/>
    <w:rsid w:val="0007413C"/>
    <w:rsid w:val="000779AD"/>
    <w:rsid w:val="000A3B6F"/>
    <w:rsid w:val="000B06DE"/>
    <w:rsid w:val="000B344B"/>
    <w:rsid w:val="000B5A71"/>
    <w:rsid w:val="000D3E5B"/>
    <w:rsid w:val="000D61D6"/>
    <w:rsid w:val="000E2ADE"/>
    <w:rsid w:val="000E6791"/>
    <w:rsid w:val="0011231E"/>
    <w:rsid w:val="0012108D"/>
    <w:rsid w:val="00132392"/>
    <w:rsid w:val="001467E1"/>
    <w:rsid w:val="00162305"/>
    <w:rsid w:val="001623AA"/>
    <w:rsid w:val="00181200"/>
    <w:rsid w:val="0019368C"/>
    <w:rsid w:val="001E0BFA"/>
    <w:rsid w:val="001E609D"/>
    <w:rsid w:val="001F6C0D"/>
    <w:rsid w:val="002015F9"/>
    <w:rsid w:val="00221B56"/>
    <w:rsid w:val="00274804"/>
    <w:rsid w:val="002A4060"/>
    <w:rsid w:val="002F6295"/>
    <w:rsid w:val="00307E9F"/>
    <w:rsid w:val="00321B3B"/>
    <w:rsid w:val="0034022B"/>
    <w:rsid w:val="00341E39"/>
    <w:rsid w:val="0035538F"/>
    <w:rsid w:val="003576D5"/>
    <w:rsid w:val="00363DAF"/>
    <w:rsid w:val="003873BE"/>
    <w:rsid w:val="003B2982"/>
    <w:rsid w:val="00411946"/>
    <w:rsid w:val="00412990"/>
    <w:rsid w:val="00420493"/>
    <w:rsid w:val="00421642"/>
    <w:rsid w:val="00430296"/>
    <w:rsid w:val="00445879"/>
    <w:rsid w:val="00482D50"/>
    <w:rsid w:val="004A726B"/>
    <w:rsid w:val="004C3DC1"/>
    <w:rsid w:val="004D7113"/>
    <w:rsid w:val="005505B7"/>
    <w:rsid w:val="005614D0"/>
    <w:rsid w:val="005709C9"/>
    <w:rsid w:val="005B1158"/>
    <w:rsid w:val="005F05F3"/>
    <w:rsid w:val="00610FD2"/>
    <w:rsid w:val="0063117F"/>
    <w:rsid w:val="00631B29"/>
    <w:rsid w:val="00637B29"/>
    <w:rsid w:val="00656F35"/>
    <w:rsid w:val="00667172"/>
    <w:rsid w:val="00670F49"/>
    <w:rsid w:val="006A750E"/>
    <w:rsid w:val="006B4B21"/>
    <w:rsid w:val="006F4808"/>
    <w:rsid w:val="00771DA7"/>
    <w:rsid w:val="0077413F"/>
    <w:rsid w:val="0078098C"/>
    <w:rsid w:val="00782A4B"/>
    <w:rsid w:val="00815FCC"/>
    <w:rsid w:val="0081721F"/>
    <w:rsid w:val="00822787"/>
    <w:rsid w:val="008369C7"/>
    <w:rsid w:val="0086013C"/>
    <w:rsid w:val="0088225D"/>
    <w:rsid w:val="00882F26"/>
    <w:rsid w:val="0089100D"/>
    <w:rsid w:val="008B39BE"/>
    <w:rsid w:val="008C0EE3"/>
    <w:rsid w:val="008C63C5"/>
    <w:rsid w:val="008D0A84"/>
    <w:rsid w:val="008E385A"/>
    <w:rsid w:val="008F77AD"/>
    <w:rsid w:val="00913A3A"/>
    <w:rsid w:val="00921B0C"/>
    <w:rsid w:val="00930ED6"/>
    <w:rsid w:val="00952B92"/>
    <w:rsid w:val="00983EA1"/>
    <w:rsid w:val="009878B4"/>
    <w:rsid w:val="009978E4"/>
    <w:rsid w:val="009B3605"/>
    <w:rsid w:val="009D159C"/>
    <w:rsid w:val="009D7026"/>
    <w:rsid w:val="009E4A92"/>
    <w:rsid w:val="009E5B3B"/>
    <w:rsid w:val="00A75D06"/>
    <w:rsid w:val="00A87B7F"/>
    <w:rsid w:val="00AA59A0"/>
    <w:rsid w:val="00AD6C84"/>
    <w:rsid w:val="00B21F0E"/>
    <w:rsid w:val="00B25C00"/>
    <w:rsid w:val="00B40382"/>
    <w:rsid w:val="00B47C38"/>
    <w:rsid w:val="00B73B56"/>
    <w:rsid w:val="00BE2079"/>
    <w:rsid w:val="00C001CE"/>
    <w:rsid w:val="00C5321F"/>
    <w:rsid w:val="00CB5BA5"/>
    <w:rsid w:val="00CC51AB"/>
    <w:rsid w:val="00CD2039"/>
    <w:rsid w:val="00CD2E79"/>
    <w:rsid w:val="00CF3F6D"/>
    <w:rsid w:val="00CF7F64"/>
    <w:rsid w:val="00D00939"/>
    <w:rsid w:val="00D279B4"/>
    <w:rsid w:val="00DA411A"/>
    <w:rsid w:val="00DB3297"/>
    <w:rsid w:val="00DE0663"/>
    <w:rsid w:val="00DE2021"/>
    <w:rsid w:val="00E041B9"/>
    <w:rsid w:val="00E075CD"/>
    <w:rsid w:val="00E13E29"/>
    <w:rsid w:val="00E335F8"/>
    <w:rsid w:val="00E533D3"/>
    <w:rsid w:val="00E71897"/>
    <w:rsid w:val="00EA2872"/>
    <w:rsid w:val="00EA2947"/>
    <w:rsid w:val="00EA40F2"/>
    <w:rsid w:val="00EF2FD2"/>
    <w:rsid w:val="00F04836"/>
    <w:rsid w:val="00F21A1A"/>
    <w:rsid w:val="00F36D67"/>
    <w:rsid w:val="00F36D85"/>
    <w:rsid w:val="00F5051D"/>
    <w:rsid w:val="00F70C31"/>
    <w:rsid w:val="00F74301"/>
    <w:rsid w:val="00F9006C"/>
    <w:rsid w:val="00F95797"/>
    <w:rsid w:val="00FA7CDD"/>
    <w:rsid w:val="00FD00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69C7"/>
    <w:rPr>
      <w:rFonts w:ascii="Calibri" w:eastAsia="Times New Roman" w:hAnsi="Calibri" w:cs="Times New Roman"/>
      <w:lang w:eastAsia="zh-CN" w:bidi="hi-IN"/>
    </w:rPr>
  </w:style>
  <w:style w:type="paragraph" w:styleId="Nagwek1">
    <w:name w:val="heading 1"/>
    <w:basedOn w:val="Normalny"/>
    <w:next w:val="Normalny"/>
    <w:link w:val="Nagwek1Znak"/>
    <w:qFormat/>
    <w:rsid w:val="008369C7"/>
    <w:pPr>
      <w:keepNext/>
      <w:keepLines/>
      <w:spacing w:before="480" w:after="0"/>
      <w:outlineLvl w:val="0"/>
    </w:pPr>
    <w:rPr>
      <w:rFonts w:asciiTheme="majorHAnsi" w:eastAsiaTheme="majorEastAsia" w:hAnsiTheme="majorHAnsi" w:cs="Mangal"/>
      <w:b/>
      <w:bCs/>
      <w:color w:val="365F91" w:themeColor="accent1" w:themeShade="BF"/>
      <w:sz w:val="28"/>
      <w:szCs w:val="25"/>
    </w:rPr>
  </w:style>
  <w:style w:type="paragraph" w:styleId="Nagwek2">
    <w:name w:val="heading 2"/>
    <w:basedOn w:val="Normalny"/>
    <w:next w:val="Normalny"/>
    <w:link w:val="Nagwek2Znak"/>
    <w:unhideWhenUsed/>
    <w:qFormat/>
    <w:rsid w:val="00445879"/>
    <w:pPr>
      <w:keepNext/>
      <w:keepLines/>
      <w:spacing w:before="200" w:after="0"/>
      <w:outlineLvl w:val="1"/>
    </w:pPr>
    <w:rPr>
      <w:rFonts w:asciiTheme="majorHAnsi" w:eastAsiaTheme="majorEastAsia" w:hAnsiTheme="majorHAnsi" w:cs="Mangal"/>
      <w:b/>
      <w:bCs/>
      <w:color w:val="4F81BD" w:themeColor="accent1"/>
      <w:sz w:val="26"/>
      <w:szCs w:val="23"/>
    </w:rPr>
  </w:style>
  <w:style w:type="paragraph" w:styleId="Nagwek3">
    <w:name w:val="heading 3"/>
    <w:basedOn w:val="Normalny"/>
    <w:next w:val="Normalny"/>
    <w:link w:val="Nagwek3Znak"/>
    <w:uiPriority w:val="9"/>
    <w:unhideWhenUsed/>
    <w:qFormat/>
    <w:rsid w:val="008D0A84"/>
    <w:pPr>
      <w:spacing w:before="200" w:after="0" w:line="271" w:lineRule="auto"/>
      <w:outlineLvl w:val="2"/>
    </w:pPr>
    <w:rPr>
      <w:rFonts w:ascii="Cambria" w:hAnsi="Cambria"/>
      <w:b/>
      <w:bCs/>
    </w:rPr>
  </w:style>
  <w:style w:type="paragraph" w:styleId="Nagwek4">
    <w:name w:val="heading 4"/>
    <w:basedOn w:val="Normalny"/>
    <w:next w:val="Normalny"/>
    <w:link w:val="Nagwek4Znak"/>
    <w:uiPriority w:val="9"/>
    <w:unhideWhenUsed/>
    <w:qFormat/>
    <w:rsid w:val="008D0A84"/>
    <w:pPr>
      <w:spacing w:before="200" w:after="0"/>
      <w:outlineLvl w:val="3"/>
    </w:pPr>
    <w:rPr>
      <w:rFonts w:ascii="Cambria" w:hAnsi="Cambria"/>
      <w:b/>
      <w:bCs/>
      <w:i/>
      <w:iCs/>
    </w:rPr>
  </w:style>
  <w:style w:type="paragraph" w:styleId="Nagwek5">
    <w:name w:val="heading 5"/>
    <w:basedOn w:val="Normalny"/>
    <w:next w:val="Normalny"/>
    <w:link w:val="Nagwek5Znak"/>
    <w:unhideWhenUsed/>
    <w:qFormat/>
    <w:rsid w:val="008D0A84"/>
    <w:pPr>
      <w:spacing w:before="200" w:after="0"/>
      <w:outlineLvl w:val="4"/>
    </w:pPr>
    <w:rPr>
      <w:rFonts w:ascii="Cambria" w:hAnsi="Cambria"/>
      <w:b/>
      <w:bCs/>
      <w:color w:val="7F7F7F"/>
    </w:rPr>
  </w:style>
  <w:style w:type="paragraph" w:styleId="Nagwek6">
    <w:name w:val="heading 6"/>
    <w:basedOn w:val="Normalny"/>
    <w:next w:val="Normalny"/>
    <w:link w:val="Nagwek6Znak"/>
    <w:unhideWhenUsed/>
    <w:qFormat/>
    <w:rsid w:val="008D0A84"/>
    <w:pPr>
      <w:spacing w:after="0" w:line="271" w:lineRule="auto"/>
      <w:outlineLvl w:val="5"/>
    </w:pPr>
    <w:rPr>
      <w:rFonts w:ascii="Cambria" w:hAnsi="Cambria"/>
      <w:b/>
      <w:bCs/>
      <w:i/>
      <w:iCs/>
      <w:color w:val="7F7F7F"/>
    </w:rPr>
  </w:style>
  <w:style w:type="paragraph" w:styleId="Nagwek7">
    <w:name w:val="heading 7"/>
    <w:basedOn w:val="Normalny"/>
    <w:next w:val="Normalny"/>
    <w:link w:val="Nagwek7Znak"/>
    <w:unhideWhenUsed/>
    <w:qFormat/>
    <w:rsid w:val="008D0A84"/>
    <w:pPr>
      <w:spacing w:after="0"/>
      <w:outlineLvl w:val="6"/>
    </w:pPr>
    <w:rPr>
      <w:rFonts w:ascii="Cambria" w:hAnsi="Cambria"/>
      <w:i/>
      <w:iCs/>
    </w:rPr>
  </w:style>
  <w:style w:type="paragraph" w:styleId="Nagwek8">
    <w:name w:val="heading 8"/>
    <w:aliases w:val="tyt.zał.,tyt.za³."/>
    <w:basedOn w:val="Normalny"/>
    <w:next w:val="Normalny"/>
    <w:link w:val="Nagwek8Znak"/>
    <w:unhideWhenUsed/>
    <w:qFormat/>
    <w:rsid w:val="008D0A84"/>
    <w:pPr>
      <w:spacing w:after="0"/>
      <w:outlineLvl w:val="7"/>
    </w:pPr>
    <w:rPr>
      <w:rFonts w:ascii="Cambria" w:hAnsi="Cambria"/>
      <w:sz w:val="20"/>
      <w:szCs w:val="20"/>
    </w:rPr>
  </w:style>
  <w:style w:type="paragraph" w:styleId="Nagwek9">
    <w:name w:val="heading 9"/>
    <w:basedOn w:val="Normalny"/>
    <w:next w:val="Normalny"/>
    <w:link w:val="Nagwek9Znak"/>
    <w:unhideWhenUsed/>
    <w:qFormat/>
    <w:rsid w:val="008D0A84"/>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rsid w:val="008369C7"/>
    <w:pPr>
      <w:spacing w:after="0" w:line="240" w:lineRule="auto"/>
    </w:pPr>
    <w:rPr>
      <w:rFonts w:ascii="Tahoma" w:hAnsi="Tahoma" w:cs="Mangal"/>
      <w:sz w:val="16"/>
      <w:szCs w:val="14"/>
    </w:rPr>
  </w:style>
  <w:style w:type="character" w:customStyle="1" w:styleId="TekstdymkaZnak">
    <w:name w:val="Tekst dymka Znak"/>
    <w:basedOn w:val="Domylnaczcionkaakapitu"/>
    <w:link w:val="Tekstdymka"/>
    <w:uiPriority w:val="99"/>
    <w:rsid w:val="008369C7"/>
    <w:rPr>
      <w:rFonts w:ascii="Tahoma" w:eastAsia="Times New Roman" w:hAnsi="Tahoma" w:cs="Mangal"/>
      <w:sz w:val="16"/>
      <w:szCs w:val="14"/>
      <w:lang w:eastAsia="zh-CN" w:bidi="hi-IN"/>
    </w:rPr>
  </w:style>
  <w:style w:type="character" w:customStyle="1" w:styleId="Nagwek1Znak">
    <w:name w:val="Nagłówek 1 Znak"/>
    <w:basedOn w:val="Domylnaczcionkaakapitu"/>
    <w:link w:val="Nagwek1"/>
    <w:rsid w:val="008369C7"/>
    <w:rPr>
      <w:rFonts w:asciiTheme="majorHAnsi" w:eastAsiaTheme="majorEastAsia" w:hAnsiTheme="majorHAnsi" w:cs="Mangal"/>
      <w:b/>
      <w:bCs/>
      <w:color w:val="365F91" w:themeColor="accent1" w:themeShade="BF"/>
      <w:sz w:val="28"/>
      <w:szCs w:val="25"/>
      <w:lang w:eastAsia="zh-CN" w:bidi="hi-IN"/>
    </w:rPr>
  </w:style>
  <w:style w:type="paragraph" w:styleId="Nagwekspisutreci">
    <w:name w:val="TOC Heading"/>
    <w:basedOn w:val="Nagwek1"/>
    <w:next w:val="Normalny"/>
    <w:uiPriority w:val="39"/>
    <w:semiHidden/>
    <w:unhideWhenUsed/>
    <w:qFormat/>
    <w:rsid w:val="008369C7"/>
    <w:pPr>
      <w:keepNext w:val="0"/>
      <w:keepLines w:val="0"/>
      <w:contextualSpacing/>
      <w:outlineLvl w:val="9"/>
    </w:pPr>
    <w:rPr>
      <w:rFonts w:ascii="Cambria" w:eastAsia="Times New Roman" w:hAnsi="Cambria" w:cs="Times New Roman"/>
      <w:color w:val="auto"/>
      <w:szCs w:val="28"/>
      <w:lang w:bidi="en-US"/>
    </w:rPr>
  </w:style>
  <w:style w:type="character" w:styleId="Hipercze">
    <w:name w:val="Hyperlink"/>
    <w:uiPriority w:val="99"/>
    <w:unhideWhenUsed/>
    <w:rsid w:val="008369C7"/>
    <w:rPr>
      <w:color w:val="0000FF"/>
      <w:u w:val="single"/>
    </w:rPr>
  </w:style>
  <w:style w:type="paragraph" w:styleId="Spistreci1">
    <w:name w:val="toc 1"/>
    <w:basedOn w:val="Normalny"/>
    <w:next w:val="Normalny"/>
    <w:autoRedefine/>
    <w:uiPriority w:val="39"/>
    <w:unhideWhenUsed/>
    <w:rsid w:val="008369C7"/>
    <w:pPr>
      <w:tabs>
        <w:tab w:val="left" w:pos="440"/>
        <w:tab w:val="right" w:leader="dot" w:pos="9062"/>
      </w:tabs>
      <w:spacing w:after="100"/>
    </w:pPr>
    <w:rPr>
      <w:rFonts w:eastAsia="Calibri"/>
      <w:lang w:eastAsia="en-US" w:bidi="ar-SA"/>
    </w:rPr>
  </w:style>
  <w:style w:type="paragraph" w:styleId="Spistreci2">
    <w:name w:val="toc 2"/>
    <w:basedOn w:val="Normalny"/>
    <w:next w:val="Normalny"/>
    <w:autoRedefine/>
    <w:uiPriority w:val="39"/>
    <w:unhideWhenUsed/>
    <w:rsid w:val="008369C7"/>
    <w:pPr>
      <w:spacing w:after="100"/>
      <w:ind w:left="220"/>
    </w:pPr>
    <w:rPr>
      <w:rFonts w:eastAsia="Calibri"/>
      <w:lang w:eastAsia="en-US" w:bidi="ar-SA"/>
    </w:rPr>
  </w:style>
  <w:style w:type="paragraph" w:styleId="Spistreci3">
    <w:name w:val="toc 3"/>
    <w:basedOn w:val="Normalny"/>
    <w:next w:val="Normalny"/>
    <w:autoRedefine/>
    <w:uiPriority w:val="39"/>
    <w:unhideWhenUsed/>
    <w:rsid w:val="008369C7"/>
    <w:pPr>
      <w:ind w:left="440"/>
    </w:pPr>
    <w:rPr>
      <w:rFonts w:cs="Mangal"/>
      <w:szCs w:val="20"/>
    </w:rPr>
  </w:style>
  <w:style w:type="character" w:customStyle="1" w:styleId="Nagwek2Znak">
    <w:name w:val="Nagłówek 2 Znak"/>
    <w:basedOn w:val="Domylnaczcionkaakapitu"/>
    <w:link w:val="Nagwek2"/>
    <w:rsid w:val="00445879"/>
    <w:rPr>
      <w:rFonts w:asciiTheme="majorHAnsi" w:eastAsiaTheme="majorEastAsia" w:hAnsiTheme="majorHAnsi" w:cs="Mangal"/>
      <w:b/>
      <w:bCs/>
      <w:color w:val="4F81BD" w:themeColor="accent1"/>
      <w:sz w:val="26"/>
      <w:szCs w:val="23"/>
      <w:lang w:eastAsia="zh-CN" w:bidi="hi-IN"/>
    </w:rPr>
  </w:style>
  <w:style w:type="paragraph" w:styleId="Tekstprzypisukocowego">
    <w:name w:val="endnote text"/>
    <w:basedOn w:val="Normalny"/>
    <w:link w:val="TekstprzypisukocowegoZnak"/>
    <w:uiPriority w:val="99"/>
    <w:unhideWhenUsed/>
    <w:rsid w:val="00445879"/>
    <w:pPr>
      <w:spacing w:after="0" w:line="240" w:lineRule="auto"/>
    </w:pPr>
    <w:rPr>
      <w:rFonts w:cs="Mangal"/>
      <w:sz w:val="20"/>
      <w:szCs w:val="18"/>
    </w:rPr>
  </w:style>
  <w:style w:type="character" w:customStyle="1" w:styleId="TekstprzypisukocowegoZnak">
    <w:name w:val="Tekst przypisu końcowego Znak"/>
    <w:basedOn w:val="Domylnaczcionkaakapitu"/>
    <w:link w:val="Tekstprzypisukocowego"/>
    <w:uiPriority w:val="99"/>
    <w:rsid w:val="00445879"/>
    <w:rPr>
      <w:rFonts w:ascii="Calibri" w:eastAsia="Times New Roman" w:hAnsi="Calibri" w:cs="Mangal"/>
      <w:sz w:val="20"/>
      <w:szCs w:val="18"/>
      <w:lang w:eastAsia="zh-CN" w:bidi="hi-IN"/>
    </w:rPr>
  </w:style>
  <w:style w:type="character" w:styleId="Odwoanieprzypisukocowego">
    <w:name w:val="endnote reference"/>
    <w:basedOn w:val="Domylnaczcionkaakapitu"/>
    <w:uiPriority w:val="99"/>
    <w:unhideWhenUsed/>
    <w:rsid w:val="00445879"/>
    <w:rPr>
      <w:vertAlign w:val="superscript"/>
    </w:rPr>
  </w:style>
  <w:style w:type="paragraph" w:styleId="Akapitzlist">
    <w:name w:val="List Paragraph"/>
    <w:aliases w:val="Numerowanie"/>
    <w:basedOn w:val="Normalny"/>
    <w:uiPriority w:val="34"/>
    <w:qFormat/>
    <w:rsid w:val="00822787"/>
    <w:pPr>
      <w:ind w:left="720"/>
      <w:contextualSpacing/>
    </w:pPr>
    <w:rPr>
      <w:rFonts w:cs="Mangal"/>
      <w:szCs w:val="20"/>
    </w:rPr>
  </w:style>
  <w:style w:type="paragraph" w:customStyle="1" w:styleId="Standard">
    <w:name w:val="Standard"/>
    <w:rsid w:val="00921B0C"/>
    <w:rPr>
      <w:rFonts w:ascii="Calibri" w:eastAsia="Times New Roman" w:hAnsi="Calibri" w:cs="Times New Roman"/>
      <w:lang w:eastAsia="zh-CN" w:bidi="hi-IN"/>
    </w:rPr>
  </w:style>
  <w:style w:type="numbering" w:customStyle="1" w:styleId="WWNum20">
    <w:name w:val="WWNum20"/>
    <w:basedOn w:val="Bezlisty"/>
    <w:rsid w:val="00921B0C"/>
    <w:pPr>
      <w:numPr>
        <w:numId w:val="7"/>
      </w:numPr>
    </w:pPr>
  </w:style>
  <w:style w:type="paragraph" w:styleId="Legenda">
    <w:name w:val="caption"/>
    <w:basedOn w:val="Normalny"/>
    <w:next w:val="Normalny"/>
    <w:uiPriority w:val="35"/>
    <w:unhideWhenUsed/>
    <w:qFormat/>
    <w:rsid w:val="0077413F"/>
    <w:pPr>
      <w:spacing w:line="240" w:lineRule="auto"/>
    </w:pPr>
    <w:rPr>
      <w:rFonts w:cs="Mangal"/>
      <w:b/>
      <w:bCs/>
      <w:color w:val="4F81BD" w:themeColor="accent1"/>
      <w:sz w:val="18"/>
      <w:szCs w:val="16"/>
    </w:rPr>
  </w:style>
  <w:style w:type="numbering" w:customStyle="1" w:styleId="WWNum36">
    <w:name w:val="WWNum36"/>
    <w:basedOn w:val="Bezlisty"/>
    <w:rsid w:val="00CB5BA5"/>
    <w:pPr>
      <w:numPr>
        <w:numId w:val="22"/>
      </w:numPr>
    </w:pPr>
  </w:style>
  <w:style w:type="numbering" w:customStyle="1" w:styleId="WWNum37">
    <w:name w:val="WWNum37"/>
    <w:basedOn w:val="Bezlisty"/>
    <w:rsid w:val="00CB5BA5"/>
    <w:pPr>
      <w:numPr>
        <w:numId w:val="23"/>
      </w:numPr>
    </w:pPr>
  </w:style>
  <w:style w:type="numbering" w:customStyle="1" w:styleId="WWNum38">
    <w:name w:val="WWNum38"/>
    <w:basedOn w:val="Bezlisty"/>
    <w:rsid w:val="00CB5BA5"/>
    <w:pPr>
      <w:numPr>
        <w:numId w:val="24"/>
      </w:numPr>
    </w:pPr>
  </w:style>
  <w:style w:type="numbering" w:customStyle="1" w:styleId="WWNum39">
    <w:name w:val="WWNum39"/>
    <w:basedOn w:val="Bezlisty"/>
    <w:rsid w:val="00CB5BA5"/>
    <w:pPr>
      <w:numPr>
        <w:numId w:val="25"/>
      </w:numPr>
    </w:pPr>
  </w:style>
  <w:style w:type="numbering" w:customStyle="1" w:styleId="WWNum40">
    <w:name w:val="WWNum40"/>
    <w:basedOn w:val="Bezlisty"/>
    <w:rsid w:val="00CB5BA5"/>
    <w:pPr>
      <w:numPr>
        <w:numId w:val="26"/>
      </w:numPr>
    </w:pPr>
  </w:style>
  <w:style w:type="numbering" w:customStyle="1" w:styleId="WWNum42">
    <w:name w:val="WWNum42"/>
    <w:basedOn w:val="Bezlisty"/>
    <w:rsid w:val="00CB5BA5"/>
    <w:pPr>
      <w:numPr>
        <w:numId w:val="27"/>
      </w:numPr>
    </w:pPr>
  </w:style>
  <w:style w:type="character" w:customStyle="1" w:styleId="Nagwek3Znak">
    <w:name w:val="Nagłówek 3 Znak"/>
    <w:basedOn w:val="Domylnaczcionkaakapitu"/>
    <w:link w:val="Nagwek3"/>
    <w:uiPriority w:val="9"/>
    <w:rsid w:val="008D0A84"/>
    <w:rPr>
      <w:rFonts w:ascii="Cambria" w:eastAsia="Times New Roman" w:hAnsi="Cambria" w:cs="Times New Roman"/>
      <w:b/>
      <w:bCs/>
      <w:lang w:eastAsia="zh-CN" w:bidi="hi-IN"/>
    </w:rPr>
  </w:style>
  <w:style w:type="character" w:customStyle="1" w:styleId="Nagwek4Znak">
    <w:name w:val="Nagłówek 4 Znak"/>
    <w:basedOn w:val="Domylnaczcionkaakapitu"/>
    <w:link w:val="Nagwek4"/>
    <w:uiPriority w:val="9"/>
    <w:rsid w:val="008D0A84"/>
    <w:rPr>
      <w:rFonts w:ascii="Cambria" w:eastAsia="Times New Roman" w:hAnsi="Cambria" w:cs="Times New Roman"/>
      <w:b/>
      <w:bCs/>
      <w:i/>
      <w:iCs/>
      <w:lang w:eastAsia="zh-CN" w:bidi="hi-IN"/>
    </w:rPr>
  </w:style>
  <w:style w:type="character" w:customStyle="1" w:styleId="Nagwek5Znak">
    <w:name w:val="Nagłówek 5 Znak"/>
    <w:basedOn w:val="Domylnaczcionkaakapitu"/>
    <w:link w:val="Nagwek5"/>
    <w:rsid w:val="008D0A84"/>
    <w:rPr>
      <w:rFonts w:ascii="Cambria" w:eastAsia="Times New Roman" w:hAnsi="Cambria" w:cs="Times New Roman"/>
      <w:b/>
      <w:bCs/>
      <w:color w:val="7F7F7F"/>
      <w:lang w:eastAsia="zh-CN" w:bidi="hi-IN"/>
    </w:rPr>
  </w:style>
  <w:style w:type="character" w:customStyle="1" w:styleId="Nagwek6Znak">
    <w:name w:val="Nagłówek 6 Znak"/>
    <w:basedOn w:val="Domylnaczcionkaakapitu"/>
    <w:link w:val="Nagwek6"/>
    <w:rsid w:val="008D0A84"/>
    <w:rPr>
      <w:rFonts w:ascii="Cambria" w:eastAsia="Times New Roman" w:hAnsi="Cambria" w:cs="Times New Roman"/>
      <w:b/>
      <w:bCs/>
      <w:i/>
      <w:iCs/>
      <w:color w:val="7F7F7F"/>
      <w:lang w:eastAsia="zh-CN" w:bidi="hi-IN"/>
    </w:rPr>
  </w:style>
  <w:style w:type="character" w:customStyle="1" w:styleId="Nagwek7Znak">
    <w:name w:val="Nagłówek 7 Znak"/>
    <w:basedOn w:val="Domylnaczcionkaakapitu"/>
    <w:link w:val="Nagwek7"/>
    <w:rsid w:val="008D0A84"/>
    <w:rPr>
      <w:rFonts w:ascii="Cambria" w:eastAsia="Times New Roman" w:hAnsi="Cambria" w:cs="Times New Roman"/>
      <w:i/>
      <w:iCs/>
      <w:lang w:eastAsia="zh-CN" w:bidi="hi-IN"/>
    </w:rPr>
  </w:style>
  <w:style w:type="character" w:customStyle="1" w:styleId="Nagwek8Znak">
    <w:name w:val="Nagłówek 8 Znak"/>
    <w:aliases w:val="tyt.zał. Znak,tyt.za³. Znak"/>
    <w:basedOn w:val="Domylnaczcionkaakapitu"/>
    <w:link w:val="Nagwek8"/>
    <w:rsid w:val="008D0A84"/>
    <w:rPr>
      <w:rFonts w:ascii="Cambria" w:eastAsia="Times New Roman" w:hAnsi="Cambria" w:cs="Times New Roman"/>
      <w:sz w:val="20"/>
      <w:szCs w:val="20"/>
      <w:lang w:eastAsia="zh-CN" w:bidi="hi-IN"/>
    </w:rPr>
  </w:style>
  <w:style w:type="character" w:customStyle="1" w:styleId="Nagwek9Znak">
    <w:name w:val="Nagłówek 9 Znak"/>
    <w:basedOn w:val="Domylnaczcionkaakapitu"/>
    <w:link w:val="Nagwek9"/>
    <w:rsid w:val="008D0A84"/>
    <w:rPr>
      <w:rFonts w:ascii="Cambria" w:eastAsia="Times New Roman" w:hAnsi="Cambria" w:cs="Times New Roman"/>
      <w:i/>
      <w:iCs/>
      <w:spacing w:val="5"/>
      <w:sz w:val="20"/>
      <w:szCs w:val="20"/>
      <w:lang w:eastAsia="zh-CN" w:bidi="hi-IN"/>
    </w:rPr>
  </w:style>
  <w:style w:type="paragraph" w:styleId="Nagwek">
    <w:name w:val="header"/>
    <w:basedOn w:val="Standard"/>
    <w:next w:val="Textbody"/>
    <w:link w:val="NagwekZnak"/>
    <w:uiPriority w:val="99"/>
    <w:rsid w:val="008D0A84"/>
    <w:pPr>
      <w:keepNext/>
      <w:tabs>
        <w:tab w:val="center" w:pos="4536"/>
        <w:tab w:val="right" w:pos="9072"/>
      </w:tabs>
      <w:spacing w:before="240" w:after="0" w:line="240" w:lineRule="auto"/>
    </w:pPr>
    <w:rPr>
      <w:rFonts w:ascii="Arial" w:eastAsia="Microsoft YaHei" w:hAnsi="Arial" w:cs="Mangal"/>
      <w:sz w:val="28"/>
      <w:szCs w:val="28"/>
    </w:rPr>
  </w:style>
  <w:style w:type="character" w:customStyle="1" w:styleId="NagwekZnak">
    <w:name w:val="Nagłówek Znak"/>
    <w:basedOn w:val="Domylnaczcionkaakapitu"/>
    <w:link w:val="Nagwek"/>
    <w:uiPriority w:val="99"/>
    <w:rsid w:val="008D0A84"/>
    <w:rPr>
      <w:rFonts w:ascii="Arial" w:eastAsia="Microsoft YaHei" w:hAnsi="Arial" w:cs="Mangal"/>
      <w:sz w:val="28"/>
      <w:szCs w:val="28"/>
      <w:lang w:eastAsia="zh-CN" w:bidi="hi-IN"/>
    </w:rPr>
  </w:style>
  <w:style w:type="paragraph" w:customStyle="1" w:styleId="Textbody">
    <w:name w:val="Text body"/>
    <w:basedOn w:val="Standard"/>
    <w:rsid w:val="008D0A84"/>
    <w:pPr>
      <w:spacing w:after="120"/>
    </w:pPr>
  </w:style>
  <w:style w:type="paragraph" w:styleId="Lista">
    <w:name w:val="List"/>
    <w:basedOn w:val="Textbody"/>
    <w:rsid w:val="008D0A84"/>
    <w:rPr>
      <w:rFonts w:cs="Mangal"/>
    </w:rPr>
  </w:style>
  <w:style w:type="paragraph" w:customStyle="1" w:styleId="Index">
    <w:name w:val="Index"/>
    <w:basedOn w:val="Standard"/>
    <w:rsid w:val="008D0A84"/>
    <w:pPr>
      <w:suppressLineNumbers/>
    </w:pPr>
    <w:rPr>
      <w:rFonts w:cs="Mangal"/>
    </w:rPr>
  </w:style>
  <w:style w:type="paragraph" w:customStyle="1" w:styleId="Text">
    <w:name w:val="Text"/>
    <w:basedOn w:val="Standard"/>
    <w:rsid w:val="008D0A84"/>
    <w:pPr>
      <w:spacing w:before="120" w:after="120" w:line="360" w:lineRule="auto"/>
      <w:ind w:firstLine="709"/>
      <w:jc w:val="both"/>
    </w:pPr>
    <w:rPr>
      <w:rFonts w:ascii="Cambria" w:eastAsia="Calibri" w:hAnsi="Cambria" w:cs="TimesNewRoman"/>
      <w:sz w:val="24"/>
      <w:szCs w:val="23"/>
      <w:lang w:eastAsia="pl-PL"/>
    </w:rPr>
  </w:style>
  <w:style w:type="paragraph" w:customStyle="1" w:styleId="Default">
    <w:name w:val="Default"/>
    <w:rsid w:val="008D0A84"/>
    <w:pPr>
      <w:spacing w:after="0" w:line="240" w:lineRule="auto"/>
    </w:pPr>
    <w:rPr>
      <w:rFonts w:ascii="Arial" w:eastAsia="Calibri" w:hAnsi="Arial" w:cs="Arial"/>
      <w:color w:val="000000"/>
      <w:sz w:val="24"/>
      <w:szCs w:val="24"/>
      <w:lang w:eastAsia="zh-CN" w:bidi="hi-IN"/>
    </w:rPr>
  </w:style>
  <w:style w:type="paragraph" w:styleId="NormalnyWeb">
    <w:name w:val="Normal (Web)"/>
    <w:basedOn w:val="Standard"/>
    <w:uiPriority w:val="99"/>
    <w:rsid w:val="008D0A84"/>
    <w:pPr>
      <w:spacing w:before="28" w:after="28" w:line="240" w:lineRule="auto"/>
    </w:pPr>
    <w:rPr>
      <w:rFonts w:ascii="Times New Roman" w:hAnsi="Times New Roman"/>
      <w:sz w:val="24"/>
      <w:szCs w:val="24"/>
      <w:lang w:eastAsia="pl-PL"/>
    </w:rPr>
  </w:style>
  <w:style w:type="paragraph" w:customStyle="1" w:styleId="WykropP1">
    <w:name w:val="Wykrop.P1"/>
    <w:basedOn w:val="Standard"/>
    <w:uiPriority w:val="2"/>
    <w:qFormat/>
    <w:rsid w:val="008D0A84"/>
    <w:pPr>
      <w:spacing w:before="120" w:after="120" w:line="324" w:lineRule="auto"/>
      <w:jc w:val="both"/>
    </w:pPr>
    <w:rPr>
      <w:rFonts w:ascii="Cambria" w:eastAsia="Calibri" w:hAnsi="Cambria" w:cs="TimesNewRoman"/>
      <w:sz w:val="24"/>
      <w:szCs w:val="23"/>
      <w:lang w:eastAsia="pl-PL"/>
    </w:rPr>
  </w:style>
  <w:style w:type="paragraph" w:customStyle="1" w:styleId="ContentsHeading">
    <w:name w:val="Contents Heading"/>
    <w:basedOn w:val="Nagwek1"/>
    <w:rsid w:val="008D0A84"/>
    <w:pPr>
      <w:keepNext w:val="0"/>
      <w:suppressLineNumbers/>
      <w:contextualSpacing/>
    </w:pPr>
    <w:rPr>
      <w:rFonts w:ascii="Cambria" w:eastAsia="Times New Roman" w:hAnsi="Cambria" w:cs="Times New Roman"/>
      <w:bCs w:val="0"/>
      <w:color w:val="365F91"/>
      <w:szCs w:val="28"/>
    </w:rPr>
  </w:style>
  <w:style w:type="paragraph" w:customStyle="1" w:styleId="Contents1">
    <w:name w:val="Contents 1"/>
    <w:basedOn w:val="Standard"/>
    <w:rsid w:val="008D0A84"/>
    <w:pPr>
      <w:tabs>
        <w:tab w:val="right" w:leader="dot" w:pos="9638"/>
      </w:tabs>
      <w:spacing w:after="100"/>
    </w:pPr>
  </w:style>
  <w:style w:type="paragraph" w:customStyle="1" w:styleId="Contents2">
    <w:name w:val="Contents 2"/>
    <w:basedOn w:val="Standard"/>
    <w:rsid w:val="008D0A84"/>
    <w:pPr>
      <w:tabs>
        <w:tab w:val="right" w:leader="dot" w:pos="9575"/>
      </w:tabs>
      <w:spacing w:after="100"/>
      <w:ind w:left="220"/>
    </w:pPr>
  </w:style>
  <w:style w:type="paragraph" w:styleId="Spisilustracji">
    <w:name w:val="table of figures"/>
    <w:basedOn w:val="Standard"/>
    <w:uiPriority w:val="99"/>
    <w:rsid w:val="008D0A84"/>
    <w:pPr>
      <w:spacing w:after="0"/>
    </w:pPr>
  </w:style>
  <w:style w:type="paragraph" w:styleId="Stopka">
    <w:name w:val="footer"/>
    <w:basedOn w:val="Standard"/>
    <w:link w:val="StopkaZnak"/>
    <w:uiPriority w:val="99"/>
    <w:rsid w:val="008D0A84"/>
    <w:pPr>
      <w:suppressLineNumbers/>
      <w:tabs>
        <w:tab w:val="center" w:pos="4536"/>
        <w:tab w:val="right" w:pos="9072"/>
      </w:tabs>
      <w:spacing w:after="0" w:line="240" w:lineRule="auto"/>
    </w:pPr>
  </w:style>
  <w:style w:type="character" w:customStyle="1" w:styleId="StopkaZnak">
    <w:name w:val="Stopka Znak"/>
    <w:basedOn w:val="Domylnaczcionkaakapitu"/>
    <w:link w:val="Stopka"/>
    <w:uiPriority w:val="99"/>
    <w:rsid w:val="008D0A84"/>
    <w:rPr>
      <w:rFonts w:ascii="Calibri" w:eastAsia="Times New Roman" w:hAnsi="Calibri" w:cs="Times New Roman"/>
      <w:lang w:eastAsia="zh-CN" w:bidi="hi-IN"/>
    </w:rPr>
  </w:style>
  <w:style w:type="paragraph" w:styleId="Tekstkomentarza">
    <w:name w:val="annotation text"/>
    <w:basedOn w:val="Standard"/>
    <w:link w:val="TekstkomentarzaZnak"/>
    <w:uiPriority w:val="99"/>
    <w:rsid w:val="008D0A84"/>
    <w:pPr>
      <w:spacing w:line="240" w:lineRule="auto"/>
    </w:pPr>
    <w:rPr>
      <w:sz w:val="20"/>
      <w:szCs w:val="20"/>
    </w:rPr>
  </w:style>
  <w:style w:type="character" w:customStyle="1" w:styleId="TekstkomentarzaZnak">
    <w:name w:val="Tekst komentarza Znak"/>
    <w:basedOn w:val="Domylnaczcionkaakapitu"/>
    <w:link w:val="Tekstkomentarza"/>
    <w:uiPriority w:val="99"/>
    <w:rsid w:val="008D0A84"/>
    <w:rPr>
      <w:rFonts w:ascii="Calibri" w:eastAsia="Times New Roman" w:hAnsi="Calibri" w:cs="Times New Roman"/>
      <w:sz w:val="20"/>
      <w:szCs w:val="20"/>
      <w:lang w:eastAsia="zh-CN" w:bidi="hi-IN"/>
    </w:rPr>
  </w:style>
  <w:style w:type="paragraph" w:styleId="Tematkomentarza">
    <w:name w:val="annotation subject"/>
    <w:basedOn w:val="Tekstkomentarza"/>
    <w:link w:val="TematkomentarzaZnak"/>
    <w:uiPriority w:val="99"/>
    <w:rsid w:val="008D0A84"/>
    <w:rPr>
      <w:b/>
      <w:bCs/>
    </w:rPr>
  </w:style>
  <w:style w:type="character" w:customStyle="1" w:styleId="TematkomentarzaZnak">
    <w:name w:val="Temat komentarza Znak"/>
    <w:basedOn w:val="TekstkomentarzaZnak"/>
    <w:link w:val="Tematkomentarza"/>
    <w:uiPriority w:val="99"/>
    <w:rsid w:val="008D0A84"/>
    <w:rPr>
      <w:rFonts w:ascii="Calibri" w:eastAsia="Times New Roman" w:hAnsi="Calibri" w:cs="Times New Roman"/>
      <w:b/>
      <w:bCs/>
      <w:sz w:val="20"/>
      <w:szCs w:val="20"/>
      <w:lang w:eastAsia="zh-CN" w:bidi="hi-IN"/>
    </w:rPr>
  </w:style>
  <w:style w:type="paragraph" w:customStyle="1" w:styleId="TableContents">
    <w:name w:val="Table Contents"/>
    <w:basedOn w:val="Standard"/>
    <w:rsid w:val="008D0A84"/>
    <w:pPr>
      <w:suppressLineNumbers/>
    </w:pPr>
  </w:style>
  <w:style w:type="character" w:customStyle="1" w:styleId="AkapitzlistZnak">
    <w:name w:val="Akapit z listą Znak"/>
    <w:aliases w:val="Numerowanie Znak"/>
    <w:uiPriority w:val="34"/>
    <w:rsid w:val="008D0A84"/>
    <w:rPr>
      <w:rFonts w:ascii="Times New Roman" w:eastAsia="Times New Roman" w:hAnsi="Times New Roman" w:cs="Times New Roman"/>
      <w:sz w:val="20"/>
      <w:szCs w:val="20"/>
      <w:lang w:val="en-US" w:eastAsia="pl-PL"/>
    </w:rPr>
  </w:style>
  <w:style w:type="character" w:customStyle="1" w:styleId="TekstZnak">
    <w:name w:val="Tekst Znak"/>
    <w:link w:val="Tekst"/>
    <w:rsid w:val="008D0A84"/>
    <w:rPr>
      <w:rFonts w:ascii="Cambria" w:eastAsia="Calibri" w:hAnsi="Cambria" w:cs="TimesNewRoman"/>
      <w:sz w:val="24"/>
      <w:szCs w:val="23"/>
      <w:lang w:eastAsia="pl-PL"/>
    </w:rPr>
  </w:style>
  <w:style w:type="character" w:customStyle="1" w:styleId="Internetlink">
    <w:name w:val="Internet link"/>
    <w:rsid w:val="008D0A84"/>
    <w:rPr>
      <w:color w:val="0000FF"/>
      <w:u w:val="single"/>
    </w:rPr>
  </w:style>
  <w:style w:type="character" w:customStyle="1" w:styleId="apple-converted-space">
    <w:name w:val="apple-converted-space"/>
    <w:basedOn w:val="Domylnaczcionkaakapitu"/>
    <w:rsid w:val="008D0A84"/>
  </w:style>
  <w:style w:type="character" w:customStyle="1" w:styleId="WykropP1Znak">
    <w:name w:val="Wykrop.P1 Znak"/>
    <w:uiPriority w:val="2"/>
    <w:rsid w:val="008D0A84"/>
    <w:rPr>
      <w:rFonts w:ascii="Cambria" w:eastAsia="Calibri" w:hAnsi="Cambria" w:cs="TimesNewRoman"/>
      <w:sz w:val="24"/>
      <w:szCs w:val="23"/>
      <w:lang w:eastAsia="pl-PL"/>
    </w:rPr>
  </w:style>
  <w:style w:type="character" w:styleId="Odwoaniedokomentarza">
    <w:name w:val="annotation reference"/>
    <w:uiPriority w:val="99"/>
    <w:rsid w:val="008D0A84"/>
    <w:rPr>
      <w:sz w:val="16"/>
      <w:szCs w:val="16"/>
    </w:rPr>
  </w:style>
  <w:style w:type="character" w:customStyle="1" w:styleId="ListLabel1">
    <w:name w:val="ListLabel 1"/>
    <w:rsid w:val="008D0A84"/>
    <w:rPr>
      <w:rFonts w:cs="Arial"/>
      <w:sz w:val="28"/>
    </w:rPr>
  </w:style>
  <w:style w:type="character" w:customStyle="1" w:styleId="ListLabel2">
    <w:name w:val="ListLabel 2"/>
    <w:rsid w:val="008D0A84"/>
    <w:rPr>
      <w:rFonts w:cs="Courier New"/>
    </w:rPr>
  </w:style>
  <w:style w:type="character" w:customStyle="1" w:styleId="BulletSymbols">
    <w:name w:val="Bullet Symbols"/>
    <w:rsid w:val="008D0A84"/>
    <w:rPr>
      <w:rFonts w:ascii="OpenSymbol" w:eastAsia="OpenSymbol" w:hAnsi="OpenSymbol" w:cs="OpenSymbol"/>
    </w:rPr>
  </w:style>
  <w:style w:type="numbering" w:customStyle="1" w:styleId="WWNum1">
    <w:name w:val="WWNum1"/>
    <w:basedOn w:val="Bezlisty"/>
    <w:rsid w:val="008D0A84"/>
    <w:pPr>
      <w:numPr>
        <w:numId w:val="33"/>
      </w:numPr>
    </w:pPr>
  </w:style>
  <w:style w:type="numbering" w:customStyle="1" w:styleId="WWNum2">
    <w:name w:val="WWNum2"/>
    <w:basedOn w:val="Bezlisty"/>
    <w:rsid w:val="008D0A84"/>
    <w:pPr>
      <w:numPr>
        <w:numId w:val="34"/>
      </w:numPr>
    </w:pPr>
  </w:style>
  <w:style w:type="numbering" w:customStyle="1" w:styleId="WWNum3">
    <w:name w:val="WWNum3"/>
    <w:basedOn w:val="Bezlisty"/>
    <w:rsid w:val="008D0A84"/>
    <w:pPr>
      <w:numPr>
        <w:numId w:val="35"/>
      </w:numPr>
    </w:pPr>
  </w:style>
  <w:style w:type="numbering" w:customStyle="1" w:styleId="WWNum4">
    <w:name w:val="WWNum4"/>
    <w:basedOn w:val="Bezlisty"/>
    <w:rsid w:val="008D0A84"/>
    <w:pPr>
      <w:numPr>
        <w:numId w:val="36"/>
      </w:numPr>
    </w:pPr>
  </w:style>
  <w:style w:type="numbering" w:customStyle="1" w:styleId="WWNum5">
    <w:name w:val="WWNum5"/>
    <w:basedOn w:val="Bezlisty"/>
    <w:rsid w:val="008D0A84"/>
    <w:pPr>
      <w:numPr>
        <w:numId w:val="37"/>
      </w:numPr>
    </w:pPr>
  </w:style>
  <w:style w:type="numbering" w:customStyle="1" w:styleId="WWNum6">
    <w:name w:val="WWNum6"/>
    <w:basedOn w:val="Bezlisty"/>
    <w:rsid w:val="008D0A84"/>
    <w:pPr>
      <w:numPr>
        <w:numId w:val="38"/>
      </w:numPr>
    </w:pPr>
  </w:style>
  <w:style w:type="numbering" w:customStyle="1" w:styleId="WWNum7">
    <w:name w:val="WWNum7"/>
    <w:basedOn w:val="Bezlisty"/>
    <w:rsid w:val="008D0A84"/>
    <w:pPr>
      <w:numPr>
        <w:numId w:val="39"/>
      </w:numPr>
    </w:pPr>
  </w:style>
  <w:style w:type="numbering" w:customStyle="1" w:styleId="WWNum8">
    <w:name w:val="WWNum8"/>
    <w:basedOn w:val="Bezlisty"/>
    <w:rsid w:val="008D0A84"/>
    <w:pPr>
      <w:numPr>
        <w:numId w:val="40"/>
      </w:numPr>
    </w:pPr>
  </w:style>
  <w:style w:type="numbering" w:customStyle="1" w:styleId="WWNum9">
    <w:name w:val="WWNum9"/>
    <w:basedOn w:val="Bezlisty"/>
    <w:rsid w:val="008D0A84"/>
    <w:pPr>
      <w:numPr>
        <w:numId w:val="41"/>
      </w:numPr>
    </w:pPr>
  </w:style>
  <w:style w:type="numbering" w:customStyle="1" w:styleId="WWNum10">
    <w:name w:val="WWNum10"/>
    <w:basedOn w:val="Bezlisty"/>
    <w:rsid w:val="008D0A84"/>
    <w:pPr>
      <w:numPr>
        <w:numId w:val="42"/>
      </w:numPr>
    </w:pPr>
  </w:style>
  <w:style w:type="numbering" w:customStyle="1" w:styleId="WWNum11">
    <w:name w:val="WWNum11"/>
    <w:basedOn w:val="Bezlisty"/>
    <w:rsid w:val="008D0A84"/>
    <w:pPr>
      <w:numPr>
        <w:numId w:val="43"/>
      </w:numPr>
    </w:pPr>
  </w:style>
  <w:style w:type="numbering" w:customStyle="1" w:styleId="WWNum12">
    <w:name w:val="WWNum12"/>
    <w:basedOn w:val="Bezlisty"/>
    <w:rsid w:val="008D0A84"/>
    <w:pPr>
      <w:numPr>
        <w:numId w:val="44"/>
      </w:numPr>
    </w:pPr>
  </w:style>
  <w:style w:type="numbering" w:customStyle="1" w:styleId="WWNum13">
    <w:name w:val="WWNum13"/>
    <w:basedOn w:val="Bezlisty"/>
    <w:rsid w:val="008D0A84"/>
    <w:pPr>
      <w:numPr>
        <w:numId w:val="45"/>
      </w:numPr>
    </w:pPr>
  </w:style>
  <w:style w:type="numbering" w:customStyle="1" w:styleId="WWNum14">
    <w:name w:val="WWNum14"/>
    <w:basedOn w:val="Bezlisty"/>
    <w:rsid w:val="008D0A84"/>
    <w:pPr>
      <w:numPr>
        <w:numId w:val="46"/>
      </w:numPr>
    </w:pPr>
  </w:style>
  <w:style w:type="numbering" w:customStyle="1" w:styleId="WWNum15">
    <w:name w:val="WWNum15"/>
    <w:basedOn w:val="Bezlisty"/>
    <w:rsid w:val="008D0A84"/>
    <w:pPr>
      <w:numPr>
        <w:numId w:val="47"/>
      </w:numPr>
    </w:pPr>
  </w:style>
  <w:style w:type="numbering" w:customStyle="1" w:styleId="WWNum16">
    <w:name w:val="WWNum16"/>
    <w:basedOn w:val="Bezlisty"/>
    <w:rsid w:val="008D0A84"/>
    <w:pPr>
      <w:numPr>
        <w:numId w:val="48"/>
      </w:numPr>
    </w:pPr>
  </w:style>
  <w:style w:type="numbering" w:customStyle="1" w:styleId="WWNum17">
    <w:name w:val="WWNum17"/>
    <w:basedOn w:val="Bezlisty"/>
    <w:rsid w:val="008D0A84"/>
    <w:pPr>
      <w:numPr>
        <w:numId w:val="49"/>
      </w:numPr>
    </w:pPr>
  </w:style>
  <w:style w:type="numbering" w:customStyle="1" w:styleId="WWNum18">
    <w:name w:val="WWNum18"/>
    <w:basedOn w:val="Bezlisty"/>
    <w:rsid w:val="008D0A84"/>
    <w:pPr>
      <w:numPr>
        <w:numId w:val="50"/>
      </w:numPr>
    </w:pPr>
  </w:style>
  <w:style w:type="numbering" w:customStyle="1" w:styleId="WWNum19">
    <w:name w:val="WWNum19"/>
    <w:basedOn w:val="Bezlisty"/>
    <w:rsid w:val="008D0A84"/>
    <w:pPr>
      <w:numPr>
        <w:numId w:val="51"/>
      </w:numPr>
    </w:pPr>
  </w:style>
  <w:style w:type="numbering" w:customStyle="1" w:styleId="WWNum21">
    <w:name w:val="WWNum21"/>
    <w:basedOn w:val="Bezlisty"/>
    <w:rsid w:val="008D0A84"/>
    <w:pPr>
      <w:numPr>
        <w:numId w:val="52"/>
      </w:numPr>
    </w:pPr>
  </w:style>
  <w:style w:type="numbering" w:customStyle="1" w:styleId="WWNum22">
    <w:name w:val="WWNum22"/>
    <w:basedOn w:val="Bezlisty"/>
    <w:rsid w:val="008D0A84"/>
    <w:pPr>
      <w:numPr>
        <w:numId w:val="53"/>
      </w:numPr>
    </w:pPr>
  </w:style>
  <w:style w:type="numbering" w:customStyle="1" w:styleId="WWNum23">
    <w:name w:val="WWNum23"/>
    <w:basedOn w:val="Bezlisty"/>
    <w:rsid w:val="008D0A84"/>
    <w:pPr>
      <w:numPr>
        <w:numId w:val="54"/>
      </w:numPr>
    </w:pPr>
  </w:style>
  <w:style w:type="numbering" w:customStyle="1" w:styleId="WWNum24">
    <w:name w:val="WWNum24"/>
    <w:basedOn w:val="Bezlisty"/>
    <w:rsid w:val="008D0A84"/>
    <w:pPr>
      <w:numPr>
        <w:numId w:val="55"/>
      </w:numPr>
    </w:pPr>
  </w:style>
  <w:style w:type="numbering" w:customStyle="1" w:styleId="WWNum25">
    <w:name w:val="WWNum25"/>
    <w:basedOn w:val="Bezlisty"/>
    <w:rsid w:val="008D0A84"/>
    <w:pPr>
      <w:numPr>
        <w:numId w:val="56"/>
      </w:numPr>
    </w:pPr>
  </w:style>
  <w:style w:type="numbering" w:customStyle="1" w:styleId="WWNum26">
    <w:name w:val="WWNum26"/>
    <w:basedOn w:val="Bezlisty"/>
    <w:rsid w:val="008D0A84"/>
    <w:pPr>
      <w:numPr>
        <w:numId w:val="57"/>
      </w:numPr>
    </w:pPr>
  </w:style>
  <w:style w:type="numbering" w:customStyle="1" w:styleId="WWNum27">
    <w:name w:val="WWNum27"/>
    <w:basedOn w:val="Bezlisty"/>
    <w:rsid w:val="008D0A84"/>
    <w:pPr>
      <w:numPr>
        <w:numId w:val="58"/>
      </w:numPr>
    </w:pPr>
  </w:style>
  <w:style w:type="numbering" w:customStyle="1" w:styleId="WWNum28">
    <w:name w:val="WWNum28"/>
    <w:basedOn w:val="Bezlisty"/>
    <w:rsid w:val="008D0A84"/>
    <w:pPr>
      <w:numPr>
        <w:numId w:val="59"/>
      </w:numPr>
    </w:pPr>
  </w:style>
  <w:style w:type="numbering" w:customStyle="1" w:styleId="WWNum29">
    <w:name w:val="WWNum29"/>
    <w:basedOn w:val="Bezlisty"/>
    <w:rsid w:val="008D0A84"/>
    <w:pPr>
      <w:numPr>
        <w:numId w:val="60"/>
      </w:numPr>
    </w:pPr>
  </w:style>
  <w:style w:type="numbering" w:customStyle="1" w:styleId="WWNum30">
    <w:name w:val="WWNum30"/>
    <w:basedOn w:val="Bezlisty"/>
    <w:rsid w:val="008D0A84"/>
    <w:pPr>
      <w:numPr>
        <w:numId w:val="61"/>
      </w:numPr>
    </w:pPr>
  </w:style>
  <w:style w:type="numbering" w:customStyle="1" w:styleId="WWNum31">
    <w:name w:val="WWNum31"/>
    <w:basedOn w:val="Bezlisty"/>
    <w:rsid w:val="008D0A84"/>
    <w:pPr>
      <w:numPr>
        <w:numId w:val="62"/>
      </w:numPr>
    </w:pPr>
  </w:style>
  <w:style w:type="numbering" w:customStyle="1" w:styleId="WWNum32">
    <w:name w:val="WWNum32"/>
    <w:basedOn w:val="Bezlisty"/>
    <w:rsid w:val="008D0A84"/>
    <w:pPr>
      <w:numPr>
        <w:numId w:val="63"/>
      </w:numPr>
    </w:pPr>
  </w:style>
  <w:style w:type="numbering" w:customStyle="1" w:styleId="WWNum33">
    <w:name w:val="WWNum33"/>
    <w:basedOn w:val="Bezlisty"/>
    <w:rsid w:val="008D0A84"/>
    <w:pPr>
      <w:numPr>
        <w:numId w:val="64"/>
      </w:numPr>
    </w:pPr>
  </w:style>
  <w:style w:type="numbering" w:customStyle="1" w:styleId="WWNum34">
    <w:name w:val="WWNum34"/>
    <w:basedOn w:val="Bezlisty"/>
    <w:rsid w:val="008D0A84"/>
    <w:pPr>
      <w:numPr>
        <w:numId w:val="65"/>
      </w:numPr>
    </w:pPr>
  </w:style>
  <w:style w:type="numbering" w:customStyle="1" w:styleId="WWNum35">
    <w:name w:val="WWNum35"/>
    <w:basedOn w:val="Bezlisty"/>
    <w:rsid w:val="008D0A84"/>
    <w:pPr>
      <w:numPr>
        <w:numId w:val="66"/>
      </w:numPr>
    </w:pPr>
  </w:style>
  <w:style w:type="numbering" w:customStyle="1" w:styleId="WWNum41">
    <w:name w:val="WWNum41"/>
    <w:basedOn w:val="Bezlisty"/>
    <w:rsid w:val="008D0A84"/>
    <w:pPr>
      <w:numPr>
        <w:numId w:val="67"/>
      </w:numPr>
    </w:pPr>
  </w:style>
  <w:style w:type="numbering" w:customStyle="1" w:styleId="WWNum43">
    <w:name w:val="WWNum43"/>
    <w:basedOn w:val="Bezlisty"/>
    <w:rsid w:val="008D0A84"/>
    <w:pPr>
      <w:numPr>
        <w:numId w:val="68"/>
      </w:numPr>
    </w:pPr>
  </w:style>
  <w:style w:type="paragraph" w:styleId="Tytu">
    <w:name w:val="Title"/>
    <w:basedOn w:val="Normalny"/>
    <w:next w:val="Normalny"/>
    <w:link w:val="TytuZnak"/>
    <w:uiPriority w:val="10"/>
    <w:qFormat/>
    <w:rsid w:val="008D0A84"/>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basedOn w:val="Domylnaczcionkaakapitu"/>
    <w:link w:val="Tytu"/>
    <w:uiPriority w:val="10"/>
    <w:rsid w:val="008D0A84"/>
    <w:rPr>
      <w:rFonts w:ascii="Cambria" w:eastAsia="Times New Roman" w:hAnsi="Cambria" w:cs="Times New Roman"/>
      <w:spacing w:val="5"/>
      <w:sz w:val="52"/>
      <w:szCs w:val="52"/>
      <w:lang w:eastAsia="zh-CN" w:bidi="hi-IN"/>
    </w:rPr>
  </w:style>
  <w:style w:type="paragraph" w:styleId="Podtytu">
    <w:name w:val="Subtitle"/>
    <w:basedOn w:val="Normalny"/>
    <w:next w:val="Normalny"/>
    <w:link w:val="PodtytuZnak"/>
    <w:uiPriority w:val="11"/>
    <w:qFormat/>
    <w:rsid w:val="008D0A84"/>
    <w:pPr>
      <w:spacing w:after="600"/>
    </w:pPr>
    <w:rPr>
      <w:rFonts w:ascii="Cambria" w:hAnsi="Cambria"/>
      <w:i/>
      <w:iCs/>
      <w:spacing w:val="13"/>
      <w:sz w:val="24"/>
      <w:szCs w:val="24"/>
    </w:rPr>
  </w:style>
  <w:style w:type="character" w:customStyle="1" w:styleId="PodtytuZnak">
    <w:name w:val="Podtytuł Znak"/>
    <w:basedOn w:val="Domylnaczcionkaakapitu"/>
    <w:link w:val="Podtytu"/>
    <w:uiPriority w:val="11"/>
    <w:rsid w:val="008D0A84"/>
    <w:rPr>
      <w:rFonts w:ascii="Cambria" w:eastAsia="Times New Roman" w:hAnsi="Cambria" w:cs="Times New Roman"/>
      <w:i/>
      <w:iCs/>
      <w:spacing w:val="13"/>
      <w:sz w:val="24"/>
      <w:szCs w:val="24"/>
      <w:lang w:eastAsia="zh-CN" w:bidi="hi-IN"/>
    </w:rPr>
  </w:style>
  <w:style w:type="character" w:styleId="Pogrubienie">
    <w:name w:val="Strong"/>
    <w:uiPriority w:val="22"/>
    <w:qFormat/>
    <w:rsid w:val="008D0A84"/>
    <w:rPr>
      <w:b/>
      <w:bCs/>
    </w:rPr>
  </w:style>
  <w:style w:type="character" w:styleId="Uwydatnienie">
    <w:name w:val="Emphasis"/>
    <w:uiPriority w:val="20"/>
    <w:qFormat/>
    <w:rsid w:val="008D0A84"/>
    <w:rPr>
      <w:b/>
      <w:bCs/>
      <w:i/>
      <w:iCs/>
      <w:spacing w:val="10"/>
      <w:bdr w:val="none" w:sz="0" w:space="0" w:color="auto"/>
      <w:shd w:val="clear" w:color="auto" w:fill="auto"/>
    </w:rPr>
  </w:style>
  <w:style w:type="paragraph" w:styleId="Bezodstpw">
    <w:name w:val="No Spacing"/>
    <w:basedOn w:val="Normalny"/>
    <w:uiPriority w:val="1"/>
    <w:qFormat/>
    <w:rsid w:val="008D0A84"/>
    <w:pPr>
      <w:spacing w:after="0" w:line="240" w:lineRule="auto"/>
    </w:pPr>
  </w:style>
  <w:style w:type="paragraph" w:styleId="Cytat">
    <w:name w:val="Quote"/>
    <w:basedOn w:val="Normalny"/>
    <w:next w:val="Normalny"/>
    <w:link w:val="CytatZnak"/>
    <w:uiPriority w:val="29"/>
    <w:qFormat/>
    <w:rsid w:val="008D0A84"/>
    <w:pPr>
      <w:spacing w:before="200" w:after="0"/>
      <w:ind w:left="360" w:right="360"/>
    </w:pPr>
    <w:rPr>
      <w:i/>
      <w:iCs/>
    </w:rPr>
  </w:style>
  <w:style w:type="character" w:customStyle="1" w:styleId="CytatZnak">
    <w:name w:val="Cytat Znak"/>
    <w:basedOn w:val="Domylnaczcionkaakapitu"/>
    <w:link w:val="Cytat"/>
    <w:uiPriority w:val="29"/>
    <w:rsid w:val="008D0A84"/>
    <w:rPr>
      <w:rFonts w:ascii="Calibri" w:eastAsia="Times New Roman" w:hAnsi="Calibri" w:cs="Times New Roman"/>
      <w:i/>
      <w:iCs/>
      <w:lang w:eastAsia="zh-CN" w:bidi="hi-IN"/>
    </w:rPr>
  </w:style>
  <w:style w:type="paragraph" w:styleId="Cytatintensywny">
    <w:name w:val="Intense Quote"/>
    <w:basedOn w:val="Normalny"/>
    <w:next w:val="Normalny"/>
    <w:link w:val="CytatintensywnyZnak"/>
    <w:uiPriority w:val="30"/>
    <w:qFormat/>
    <w:rsid w:val="008D0A84"/>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8D0A84"/>
    <w:rPr>
      <w:rFonts w:ascii="Calibri" w:eastAsia="Times New Roman" w:hAnsi="Calibri" w:cs="Times New Roman"/>
      <w:b/>
      <w:bCs/>
      <w:i/>
      <w:iCs/>
      <w:lang w:eastAsia="zh-CN" w:bidi="hi-IN"/>
    </w:rPr>
  </w:style>
  <w:style w:type="character" w:styleId="Wyrnieniedelikatne">
    <w:name w:val="Subtle Emphasis"/>
    <w:uiPriority w:val="19"/>
    <w:qFormat/>
    <w:rsid w:val="008D0A84"/>
    <w:rPr>
      <w:i/>
      <w:iCs/>
    </w:rPr>
  </w:style>
  <w:style w:type="character" w:styleId="Wyrnienieintensywne">
    <w:name w:val="Intense Emphasis"/>
    <w:uiPriority w:val="21"/>
    <w:qFormat/>
    <w:rsid w:val="008D0A84"/>
    <w:rPr>
      <w:b/>
      <w:bCs/>
    </w:rPr>
  </w:style>
  <w:style w:type="character" w:styleId="Odwoaniedelikatne">
    <w:name w:val="Subtle Reference"/>
    <w:uiPriority w:val="31"/>
    <w:qFormat/>
    <w:rsid w:val="008D0A84"/>
    <w:rPr>
      <w:smallCaps/>
    </w:rPr>
  </w:style>
  <w:style w:type="character" w:styleId="Odwoanieintensywne">
    <w:name w:val="Intense Reference"/>
    <w:uiPriority w:val="32"/>
    <w:qFormat/>
    <w:rsid w:val="008D0A84"/>
    <w:rPr>
      <w:smallCaps/>
      <w:spacing w:val="5"/>
      <w:u w:val="single"/>
    </w:rPr>
  </w:style>
  <w:style w:type="character" w:styleId="Tytuksiki">
    <w:name w:val="Book Title"/>
    <w:uiPriority w:val="33"/>
    <w:qFormat/>
    <w:rsid w:val="008D0A84"/>
    <w:rPr>
      <w:i/>
      <w:iCs/>
      <w:smallCaps/>
      <w:spacing w:val="5"/>
    </w:rPr>
  </w:style>
  <w:style w:type="paragraph" w:customStyle="1" w:styleId="Tekst">
    <w:name w:val="Tekst"/>
    <w:basedOn w:val="Normalny"/>
    <w:link w:val="TekstZnak"/>
    <w:qFormat/>
    <w:rsid w:val="008D0A84"/>
    <w:pPr>
      <w:spacing w:before="120" w:after="120" w:line="360" w:lineRule="auto"/>
      <w:ind w:firstLine="709"/>
      <w:jc w:val="both"/>
    </w:pPr>
    <w:rPr>
      <w:rFonts w:ascii="Cambria" w:eastAsia="Calibri" w:hAnsi="Cambria" w:cs="TimesNewRoman"/>
      <w:sz w:val="24"/>
      <w:szCs w:val="23"/>
      <w:lang w:eastAsia="pl-PL" w:bidi="ar-SA"/>
    </w:rPr>
  </w:style>
  <w:style w:type="table" w:styleId="Tabela-Siatka">
    <w:name w:val="Table Grid"/>
    <w:basedOn w:val="Standardowy"/>
    <w:uiPriority w:val="59"/>
    <w:rsid w:val="008D0A8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69C7"/>
    <w:rPr>
      <w:rFonts w:ascii="Calibri" w:eastAsia="Times New Roman" w:hAnsi="Calibri" w:cs="Times New Roman"/>
      <w:lang w:eastAsia="zh-CN" w:bidi="hi-IN"/>
    </w:rPr>
  </w:style>
  <w:style w:type="paragraph" w:styleId="Nagwek1">
    <w:name w:val="heading 1"/>
    <w:basedOn w:val="Normalny"/>
    <w:next w:val="Normalny"/>
    <w:link w:val="Nagwek1Znak"/>
    <w:qFormat/>
    <w:rsid w:val="008369C7"/>
    <w:pPr>
      <w:keepNext/>
      <w:keepLines/>
      <w:spacing w:before="480" w:after="0"/>
      <w:outlineLvl w:val="0"/>
    </w:pPr>
    <w:rPr>
      <w:rFonts w:asciiTheme="majorHAnsi" w:eastAsiaTheme="majorEastAsia" w:hAnsiTheme="majorHAnsi" w:cs="Mangal"/>
      <w:b/>
      <w:bCs/>
      <w:color w:val="365F91" w:themeColor="accent1" w:themeShade="BF"/>
      <w:sz w:val="28"/>
      <w:szCs w:val="25"/>
    </w:rPr>
  </w:style>
  <w:style w:type="paragraph" w:styleId="Nagwek2">
    <w:name w:val="heading 2"/>
    <w:basedOn w:val="Normalny"/>
    <w:next w:val="Normalny"/>
    <w:link w:val="Nagwek2Znak"/>
    <w:unhideWhenUsed/>
    <w:qFormat/>
    <w:rsid w:val="00445879"/>
    <w:pPr>
      <w:keepNext/>
      <w:keepLines/>
      <w:spacing w:before="200" w:after="0"/>
      <w:outlineLvl w:val="1"/>
    </w:pPr>
    <w:rPr>
      <w:rFonts w:asciiTheme="majorHAnsi" w:eastAsiaTheme="majorEastAsia" w:hAnsiTheme="majorHAnsi" w:cs="Mangal"/>
      <w:b/>
      <w:bCs/>
      <w:color w:val="4F81BD" w:themeColor="accent1"/>
      <w:sz w:val="26"/>
      <w:szCs w:val="23"/>
    </w:rPr>
  </w:style>
  <w:style w:type="paragraph" w:styleId="Nagwek3">
    <w:name w:val="heading 3"/>
    <w:basedOn w:val="Normalny"/>
    <w:next w:val="Normalny"/>
    <w:link w:val="Nagwek3Znak"/>
    <w:uiPriority w:val="9"/>
    <w:unhideWhenUsed/>
    <w:qFormat/>
    <w:rsid w:val="008D0A84"/>
    <w:pPr>
      <w:spacing w:before="200" w:after="0" w:line="271" w:lineRule="auto"/>
      <w:outlineLvl w:val="2"/>
    </w:pPr>
    <w:rPr>
      <w:rFonts w:ascii="Cambria" w:hAnsi="Cambria"/>
      <w:b/>
      <w:bCs/>
    </w:rPr>
  </w:style>
  <w:style w:type="paragraph" w:styleId="Nagwek4">
    <w:name w:val="heading 4"/>
    <w:basedOn w:val="Normalny"/>
    <w:next w:val="Normalny"/>
    <w:link w:val="Nagwek4Znak"/>
    <w:uiPriority w:val="9"/>
    <w:unhideWhenUsed/>
    <w:qFormat/>
    <w:rsid w:val="008D0A84"/>
    <w:pPr>
      <w:spacing w:before="200" w:after="0"/>
      <w:outlineLvl w:val="3"/>
    </w:pPr>
    <w:rPr>
      <w:rFonts w:ascii="Cambria" w:hAnsi="Cambria"/>
      <w:b/>
      <w:bCs/>
      <w:i/>
      <w:iCs/>
    </w:rPr>
  </w:style>
  <w:style w:type="paragraph" w:styleId="Nagwek5">
    <w:name w:val="heading 5"/>
    <w:basedOn w:val="Normalny"/>
    <w:next w:val="Normalny"/>
    <w:link w:val="Nagwek5Znak"/>
    <w:unhideWhenUsed/>
    <w:qFormat/>
    <w:rsid w:val="008D0A84"/>
    <w:pPr>
      <w:spacing w:before="200" w:after="0"/>
      <w:outlineLvl w:val="4"/>
    </w:pPr>
    <w:rPr>
      <w:rFonts w:ascii="Cambria" w:hAnsi="Cambria"/>
      <w:b/>
      <w:bCs/>
      <w:color w:val="7F7F7F"/>
    </w:rPr>
  </w:style>
  <w:style w:type="paragraph" w:styleId="Nagwek6">
    <w:name w:val="heading 6"/>
    <w:basedOn w:val="Normalny"/>
    <w:next w:val="Normalny"/>
    <w:link w:val="Nagwek6Znak"/>
    <w:unhideWhenUsed/>
    <w:qFormat/>
    <w:rsid w:val="008D0A84"/>
    <w:pPr>
      <w:spacing w:after="0" w:line="271" w:lineRule="auto"/>
      <w:outlineLvl w:val="5"/>
    </w:pPr>
    <w:rPr>
      <w:rFonts w:ascii="Cambria" w:hAnsi="Cambria"/>
      <w:b/>
      <w:bCs/>
      <w:i/>
      <w:iCs/>
      <w:color w:val="7F7F7F"/>
    </w:rPr>
  </w:style>
  <w:style w:type="paragraph" w:styleId="Nagwek7">
    <w:name w:val="heading 7"/>
    <w:basedOn w:val="Normalny"/>
    <w:next w:val="Normalny"/>
    <w:link w:val="Nagwek7Znak"/>
    <w:unhideWhenUsed/>
    <w:qFormat/>
    <w:rsid w:val="008D0A84"/>
    <w:pPr>
      <w:spacing w:after="0"/>
      <w:outlineLvl w:val="6"/>
    </w:pPr>
    <w:rPr>
      <w:rFonts w:ascii="Cambria" w:hAnsi="Cambria"/>
      <w:i/>
      <w:iCs/>
    </w:rPr>
  </w:style>
  <w:style w:type="paragraph" w:styleId="Nagwek8">
    <w:name w:val="heading 8"/>
    <w:aliases w:val="tyt.zał.,tyt.za³."/>
    <w:basedOn w:val="Normalny"/>
    <w:next w:val="Normalny"/>
    <w:link w:val="Nagwek8Znak"/>
    <w:unhideWhenUsed/>
    <w:qFormat/>
    <w:rsid w:val="008D0A84"/>
    <w:pPr>
      <w:spacing w:after="0"/>
      <w:outlineLvl w:val="7"/>
    </w:pPr>
    <w:rPr>
      <w:rFonts w:ascii="Cambria" w:hAnsi="Cambria"/>
      <w:sz w:val="20"/>
      <w:szCs w:val="20"/>
    </w:rPr>
  </w:style>
  <w:style w:type="paragraph" w:styleId="Nagwek9">
    <w:name w:val="heading 9"/>
    <w:basedOn w:val="Normalny"/>
    <w:next w:val="Normalny"/>
    <w:link w:val="Nagwek9Znak"/>
    <w:unhideWhenUsed/>
    <w:qFormat/>
    <w:rsid w:val="008D0A84"/>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rsid w:val="008369C7"/>
    <w:pPr>
      <w:spacing w:after="0" w:line="240" w:lineRule="auto"/>
    </w:pPr>
    <w:rPr>
      <w:rFonts w:ascii="Tahoma" w:hAnsi="Tahoma" w:cs="Mangal"/>
      <w:sz w:val="16"/>
      <w:szCs w:val="14"/>
    </w:rPr>
  </w:style>
  <w:style w:type="character" w:customStyle="1" w:styleId="TekstdymkaZnak">
    <w:name w:val="Tekst dymka Znak"/>
    <w:basedOn w:val="Domylnaczcionkaakapitu"/>
    <w:link w:val="Tekstdymka"/>
    <w:uiPriority w:val="99"/>
    <w:rsid w:val="008369C7"/>
    <w:rPr>
      <w:rFonts w:ascii="Tahoma" w:eastAsia="Times New Roman" w:hAnsi="Tahoma" w:cs="Mangal"/>
      <w:sz w:val="16"/>
      <w:szCs w:val="14"/>
      <w:lang w:eastAsia="zh-CN" w:bidi="hi-IN"/>
    </w:rPr>
  </w:style>
  <w:style w:type="character" w:customStyle="1" w:styleId="Nagwek1Znak">
    <w:name w:val="Nagłówek 1 Znak"/>
    <w:basedOn w:val="Domylnaczcionkaakapitu"/>
    <w:link w:val="Nagwek1"/>
    <w:rsid w:val="008369C7"/>
    <w:rPr>
      <w:rFonts w:asciiTheme="majorHAnsi" w:eastAsiaTheme="majorEastAsia" w:hAnsiTheme="majorHAnsi" w:cs="Mangal"/>
      <w:b/>
      <w:bCs/>
      <w:color w:val="365F91" w:themeColor="accent1" w:themeShade="BF"/>
      <w:sz w:val="28"/>
      <w:szCs w:val="25"/>
      <w:lang w:eastAsia="zh-CN" w:bidi="hi-IN"/>
    </w:rPr>
  </w:style>
  <w:style w:type="paragraph" w:styleId="Nagwekspisutreci">
    <w:name w:val="TOC Heading"/>
    <w:basedOn w:val="Nagwek1"/>
    <w:next w:val="Normalny"/>
    <w:uiPriority w:val="39"/>
    <w:semiHidden/>
    <w:unhideWhenUsed/>
    <w:qFormat/>
    <w:rsid w:val="008369C7"/>
    <w:pPr>
      <w:keepNext w:val="0"/>
      <w:keepLines w:val="0"/>
      <w:contextualSpacing/>
      <w:outlineLvl w:val="9"/>
    </w:pPr>
    <w:rPr>
      <w:rFonts w:ascii="Cambria" w:eastAsia="Times New Roman" w:hAnsi="Cambria" w:cs="Times New Roman"/>
      <w:color w:val="auto"/>
      <w:szCs w:val="28"/>
      <w:lang w:bidi="en-US"/>
    </w:rPr>
  </w:style>
  <w:style w:type="character" w:styleId="Hipercze">
    <w:name w:val="Hyperlink"/>
    <w:uiPriority w:val="99"/>
    <w:unhideWhenUsed/>
    <w:rsid w:val="008369C7"/>
    <w:rPr>
      <w:color w:val="0000FF"/>
      <w:u w:val="single"/>
    </w:rPr>
  </w:style>
  <w:style w:type="paragraph" w:styleId="Spistreci1">
    <w:name w:val="toc 1"/>
    <w:basedOn w:val="Normalny"/>
    <w:next w:val="Normalny"/>
    <w:autoRedefine/>
    <w:uiPriority w:val="39"/>
    <w:unhideWhenUsed/>
    <w:rsid w:val="008369C7"/>
    <w:pPr>
      <w:tabs>
        <w:tab w:val="left" w:pos="440"/>
        <w:tab w:val="right" w:leader="dot" w:pos="9062"/>
      </w:tabs>
      <w:spacing w:after="100"/>
    </w:pPr>
    <w:rPr>
      <w:rFonts w:eastAsia="Calibri"/>
      <w:lang w:eastAsia="en-US" w:bidi="ar-SA"/>
    </w:rPr>
  </w:style>
  <w:style w:type="paragraph" w:styleId="Spistreci2">
    <w:name w:val="toc 2"/>
    <w:basedOn w:val="Normalny"/>
    <w:next w:val="Normalny"/>
    <w:autoRedefine/>
    <w:uiPriority w:val="39"/>
    <w:unhideWhenUsed/>
    <w:rsid w:val="008369C7"/>
    <w:pPr>
      <w:spacing w:after="100"/>
      <w:ind w:left="220"/>
    </w:pPr>
    <w:rPr>
      <w:rFonts w:eastAsia="Calibri"/>
      <w:lang w:eastAsia="en-US" w:bidi="ar-SA"/>
    </w:rPr>
  </w:style>
  <w:style w:type="paragraph" w:styleId="Spistreci3">
    <w:name w:val="toc 3"/>
    <w:basedOn w:val="Normalny"/>
    <w:next w:val="Normalny"/>
    <w:autoRedefine/>
    <w:uiPriority w:val="39"/>
    <w:unhideWhenUsed/>
    <w:rsid w:val="008369C7"/>
    <w:pPr>
      <w:ind w:left="440"/>
    </w:pPr>
    <w:rPr>
      <w:rFonts w:cs="Mangal"/>
      <w:szCs w:val="20"/>
    </w:rPr>
  </w:style>
  <w:style w:type="character" w:customStyle="1" w:styleId="Nagwek2Znak">
    <w:name w:val="Nagłówek 2 Znak"/>
    <w:basedOn w:val="Domylnaczcionkaakapitu"/>
    <w:link w:val="Nagwek2"/>
    <w:rsid w:val="00445879"/>
    <w:rPr>
      <w:rFonts w:asciiTheme="majorHAnsi" w:eastAsiaTheme="majorEastAsia" w:hAnsiTheme="majorHAnsi" w:cs="Mangal"/>
      <w:b/>
      <w:bCs/>
      <w:color w:val="4F81BD" w:themeColor="accent1"/>
      <w:sz w:val="26"/>
      <w:szCs w:val="23"/>
      <w:lang w:eastAsia="zh-CN" w:bidi="hi-IN"/>
    </w:rPr>
  </w:style>
  <w:style w:type="paragraph" w:styleId="Tekstprzypisukocowego">
    <w:name w:val="endnote text"/>
    <w:basedOn w:val="Normalny"/>
    <w:link w:val="TekstprzypisukocowegoZnak"/>
    <w:uiPriority w:val="99"/>
    <w:unhideWhenUsed/>
    <w:rsid w:val="00445879"/>
    <w:pPr>
      <w:spacing w:after="0" w:line="240" w:lineRule="auto"/>
    </w:pPr>
    <w:rPr>
      <w:rFonts w:cs="Mangal"/>
      <w:sz w:val="20"/>
      <w:szCs w:val="18"/>
    </w:rPr>
  </w:style>
  <w:style w:type="character" w:customStyle="1" w:styleId="TekstprzypisukocowegoZnak">
    <w:name w:val="Tekst przypisu końcowego Znak"/>
    <w:basedOn w:val="Domylnaczcionkaakapitu"/>
    <w:link w:val="Tekstprzypisukocowego"/>
    <w:uiPriority w:val="99"/>
    <w:rsid w:val="00445879"/>
    <w:rPr>
      <w:rFonts w:ascii="Calibri" w:eastAsia="Times New Roman" w:hAnsi="Calibri" w:cs="Mangal"/>
      <w:sz w:val="20"/>
      <w:szCs w:val="18"/>
      <w:lang w:eastAsia="zh-CN" w:bidi="hi-IN"/>
    </w:rPr>
  </w:style>
  <w:style w:type="character" w:styleId="Odwoanieprzypisukocowego">
    <w:name w:val="endnote reference"/>
    <w:basedOn w:val="Domylnaczcionkaakapitu"/>
    <w:uiPriority w:val="99"/>
    <w:unhideWhenUsed/>
    <w:rsid w:val="00445879"/>
    <w:rPr>
      <w:vertAlign w:val="superscript"/>
    </w:rPr>
  </w:style>
  <w:style w:type="paragraph" w:styleId="Akapitzlist">
    <w:name w:val="List Paragraph"/>
    <w:aliases w:val="Numerowanie"/>
    <w:basedOn w:val="Normalny"/>
    <w:uiPriority w:val="34"/>
    <w:qFormat/>
    <w:rsid w:val="00822787"/>
    <w:pPr>
      <w:ind w:left="720"/>
      <w:contextualSpacing/>
    </w:pPr>
    <w:rPr>
      <w:rFonts w:cs="Mangal"/>
      <w:szCs w:val="20"/>
    </w:rPr>
  </w:style>
  <w:style w:type="paragraph" w:customStyle="1" w:styleId="Standard">
    <w:name w:val="Standard"/>
    <w:rsid w:val="00921B0C"/>
    <w:rPr>
      <w:rFonts w:ascii="Calibri" w:eastAsia="Times New Roman" w:hAnsi="Calibri" w:cs="Times New Roman"/>
      <w:lang w:eastAsia="zh-CN" w:bidi="hi-IN"/>
    </w:rPr>
  </w:style>
  <w:style w:type="numbering" w:customStyle="1" w:styleId="WWNum20">
    <w:name w:val="WWNum20"/>
    <w:basedOn w:val="Bezlisty"/>
    <w:rsid w:val="00921B0C"/>
    <w:pPr>
      <w:numPr>
        <w:numId w:val="7"/>
      </w:numPr>
    </w:pPr>
  </w:style>
  <w:style w:type="paragraph" w:styleId="Legenda">
    <w:name w:val="caption"/>
    <w:basedOn w:val="Normalny"/>
    <w:next w:val="Normalny"/>
    <w:uiPriority w:val="35"/>
    <w:unhideWhenUsed/>
    <w:qFormat/>
    <w:rsid w:val="0077413F"/>
    <w:pPr>
      <w:spacing w:line="240" w:lineRule="auto"/>
    </w:pPr>
    <w:rPr>
      <w:rFonts w:cs="Mangal"/>
      <w:b/>
      <w:bCs/>
      <w:color w:val="4F81BD" w:themeColor="accent1"/>
      <w:sz w:val="18"/>
      <w:szCs w:val="16"/>
    </w:rPr>
  </w:style>
  <w:style w:type="numbering" w:customStyle="1" w:styleId="WWNum36">
    <w:name w:val="WWNum36"/>
    <w:basedOn w:val="Bezlisty"/>
    <w:rsid w:val="00CB5BA5"/>
    <w:pPr>
      <w:numPr>
        <w:numId w:val="22"/>
      </w:numPr>
    </w:pPr>
  </w:style>
  <w:style w:type="numbering" w:customStyle="1" w:styleId="WWNum37">
    <w:name w:val="WWNum37"/>
    <w:basedOn w:val="Bezlisty"/>
    <w:rsid w:val="00CB5BA5"/>
    <w:pPr>
      <w:numPr>
        <w:numId w:val="23"/>
      </w:numPr>
    </w:pPr>
  </w:style>
  <w:style w:type="numbering" w:customStyle="1" w:styleId="WWNum38">
    <w:name w:val="WWNum38"/>
    <w:basedOn w:val="Bezlisty"/>
    <w:rsid w:val="00CB5BA5"/>
    <w:pPr>
      <w:numPr>
        <w:numId w:val="24"/>
      </w:numPr>
    </w:pPr>
  </w:style>
  <w:style w:type="numbering" w:customStyle="1" w:styleId="WWNum39">
    <w:name w:val="WWNum39"/>
    <w:basedOn w:val="Bezlisty"/>
    <w:rsid w:val="00CB5BA5"/>
    <w:pPr>
      <w:numPr>
        <w:numId w:val="25"/>
      </w:numPr>
    </w:pPr>
  </w:style>
  <w:style w:type="numbering" w:customStyle="1" w:styleId="WWNum40">
    <w:name w:val="WWNum40"/>
    <w:basedOn w:val="Bezlisty"/>
    <w:rsid w:val="00CB5BA5"/>
    <w:pPr>
      <w:numPr>
        <w:numId w:val="26"/>
      </w:numPr>
    </w:pPr>
  </w:style>
  <w:style w:type="numbering" w:customStyle="1" w:styleId="WWNum42">
    <w:name w:val="WWNum42"/>
    <w:basedOn w:val="Bezlisty"/>
    <w:rsid w:val="00CB5BA5"/>
    <w:pPr>
      <w:numPr>
        <w:numId w:val="27"/>
      </w:numPr>
    </w:pPr>
  </w:style>
  <w:style w:type="character" w:customStyle="1" w:styleId="Nagwek3Znak">
    <w:name w:val="Nagłówek 3 Znak"/>
    <w:basedOn w:val="Domylnaczcionkaakapitu"/>
    <w:link w:val="Nagwek3"/>
    <w:uiPriority w:val="9"/>
    <w:rsid w:val="008D0A84"/>
    <w:rPr>
      <w:rFonts w:ascii="Cambria" w:eastAsia="Times New Roman" w:hAnsi="Cambria" w:cs="Times New Roman"/>
      <w:b/>
      <w:bCs/>
      <w:lang w:eastAsia="zh-CN" w:bidi="hi-IN"/>
    </w:rPr>
  </w:style>
  <w:style w:type="character" w:customStyle="1" w:styleId="Nagwek4Znak">
    <w:name w:val="Nagłówek 4 Znak"/>
    <w:basedOn w:val="Domylnaczcionkaakapitu"/>
    <w:link w:val="Nagwek4"/>
    <w:uiPriority w:val="9"/>
    <w:rsid w:val="008D0A84"/>
    <w:rPr>
      <w:rFonts w:ascii="Cambria" w:eastAsia="Times New Roman" w:hAnsi="Cambria" w:cs="Times New Roman"/>
      <w:b/>
      <w:bCs/>
      <w:i/>
      <w:iCs/>
      <w:lang w:eastAsia="zh-CN" w:bidi="hi-IN"/>
    </w:rPr>
  </w:style>
  <w:style w:type="character" w:customStyle="1" w:styleId="Nagwek5Znak">
    <w:name w:val="Nagłówek 5 Znak"/>
    <w:basedOn w:val="Domylnaczcionkaakapitu"/>
    <w:link w:val="Nagwek5"/>
    <w:rsid w:val="008D0A84"/>
    <w:rPr>
      <w:rFonts w:ascii="Cambria" w:eastAsia="Times New Roman" w:hAnsi="Cambria" w:cs="Times New Roman"/>
      <w:b/>
      <w:bCs/>
      <w:color w:val="7F7F7F"/>
      <w:lang w:eastAsia="zh-CN" w:bidi="hi-IN"/>
    </w:rPr>
  </w:style>
  <w:style w:type="character" w:customStyle="1" w:styleId="Nagwek6Znak">
    <w:name w:val="Nagłówek 6 Znak"/>
    <w:basedOn w:val="Domylnaczcionkaakapitu"/>
    <w:link w:val="Nagwek6"/>
    <w:rsid w:val="008D0A84"/>
    <w:rPr>
      <w:rFonts w:ascii="Cambria" w:eastAsia="Times New Roman" w:hAnsi="Cambria" w:cs="Times New Roman"/>
      <w:b/>
      <w:bCs/>
      <w:i/>
      <w:iCs/>
      <w:color w:val="7F7F7F"/>
      <w:lang w:eastAsia="zh-CN" w:bidi="hi-IN"/>
    </w:rPr>
  </w:style>
  <w:style w:type="character" w:customStyle="1" w:styleId="Nagwek7Znak">
    <w:name w:val="Nagłówek 7 Znak"/>
    <w:basedOn w:val="Domylnaczcionkaakapitu"/>
    <w:link w:val="Nagwek7"/>
    <w:rsid w:val="008D0A84"/>
    <w:rPr>
      <w:rFonts w:ascii="Cambria" w:eastAsia="Times New Roman" w:hAnsi="Cambria" w:cs="Times New Roman"/>
      <w:i/>
      <w:iCs/>
      <w:lang w:eastAsia="zh-CN" w:bidi="hi-IN"/>
    </w:rPr>
  </w:style>
  <w:style w:type="character" w:customStyle="1" w:styleId="Nagwek8Znak">
    <w:name w:val="Nagłówek 8 Znak"/>
    <w:aliases w:val="tyt.zał. Znak,tyt.za³. Znak"/>
    <w:basedOn w:val="Domylnaczcionkaakapitu"/>
    <w:link w:val="Nagwek8"/>
    <w:rsid w:val="008D0A84"/>
    <w:rPr>
      <w:rFonts w:ascii="Cambria" w:eastAsia="Times New Roman" w:hAnsi="Cambria" w:cs="Times New Roman"/>
      <w:sz w:val="20"/>
      <w:szCs w:val="20"/>
      <w:lang w:eastAsia="zh-CN" w:bidi="hi-IN"/>
    </w:rPr>
  </w:style>
  <w:style w:type="character" w:customStyle="1" w:styleId="Nagwek9Znak">
    <w:name w:val="Nagłówek 9 Znak"/>
    <w:basedOn w:val="Domylnaczcionkaakapitu"/>
    <w:link w:val="Nagwek9"/>
    <w:rsid w:val="008D0A84"/>
    <w:rPr>
      <w:rFonts w:ascii="Cambria" w:eastAsia="Times New Roman" w:hAnsi="Cambria" w:cs="Times New Roman"/>
      <w:i/>
      <w:iCs/>
      <w:spacing w:val="5"/>
      <w:sz w:val="20"/>
      <w:szCs w:val="20"/>
      <w:lang w:eastAsia="zh-CN" w:bidi="hi-IN"/>
    </w:rPr>
  </w:style>
  <w:style w:type="paragraph" w:styleId="Nagwek">
    <w:name w:val="header"/>
    <w:basedOn w:val="Standard"/>
    <w:next w:val="Textbody"/>
    <w:link w:val="NagwekZnak"/>
    <w:uiPriority w:val="99"/>
    <w:rsid w:val="008D0A84"/>
    <w:pPr>
      <w:keepNext/>
      <w:tabs>
        <w:tab w:val="center" w:pos="4536"/>
        <w:tab w:val="right" w:pos="9072"/>
      </w:tabs>
      <w:spacing w:before="240" w:after="0" w:line="240" w:lineRule="auto"/>
    </w:pPr>
    <w:rPr>
      <w:rFonts w:ascii="Arial" w:eastAsia="Microsoft YaHei" w:hAnsi="Arial" w:cs="Mangal"/>
      <w:sz w:val="28"/>
      <w:szCs w:val="28"/>
    </w:rPr>
  </w:style>
  <w:style w:type="character" w:customStyle="1" w:styleId="NagwekZnak">
    <w:name w:val="Nagłówek Znak"/>
    <w:basedOn w:val="Domylnaczcionkaakapitu"/>
    <w:link w:val="Nagwek"/>
    <w:uiPriority w:val="99"/>
    <w:rsid w:val="008D0A84"/>
    <w:rPr>
      <w:rFonts w:ascii="Arial" w:eastAsia="Microsoft YaHei" w:hAnsi="Arial" w:cs="Mangal"/>
      <w:sz w:val="28"/>
      <w:szCs w:val="28"/>
      <w:lang w:eastAsia="zh-CN" w:bidi="hi-IN"/>
    </w:rPr>
  </w:style>
  <w:style w:type="paragraph" w:customStyle="1" w:styleId="Textbody">
    <w:name w:val="Text body"/>
    <w:basedOn w:val="Standard"/>
    <w:rsid w:val="008D0A84"/>
    <w:pPr>
      <w:spacing w:after="120"/>
    </w:pPr>
  </w:style>
  <w:style w:type="paragraph" w:styleId="Lista">
    <w:name w:val="List"/>
    <w:basedOn w:val="Textbody"/>
    <w:rsid w:val="008D0A84"/>
    <w:rPr>
      <w:rFonts w:cs="Mangal"/>
    </w:rPr>
  </w:style>
  <w:style w:type="paragraph" w:customStyle="1" w:styleId="Index">
    <w:name w:val="Index"/>
    <w:basedOn w:val="Standard"/>
    <w:rsid w:val="008D0A84"/>
    <w:pPr>
      <w:suppressLineNumbers/>
    </w:pPr>
    <w:rPr>
      <w:rFonts w:cs="Mangal"/>
    </w:rPr>
  </w:style>
  <w:style w:type="paragraph" w:customStyle="1" w:styleId="Text">
    <w:name w:val="Text"/>
    <w:basedOn w:val="Standard"/>
    <w:rsid w:val="008D0A84"/>
    <w:pPr>
      <w:spacing w:before="120" w:after="120" w:line="360" w:lineRule="auto"/>
      <w:ind w:firstLine="709"/>
      <w:jc w:val="both"/>
    </w:pPr>
    <w:rPr>
      <w:rFonts w:ascii="Cambria" w:eastAsia="Calibri" w:hAnsi="Cambria" w:cs="TimesNewRoman"/>
      <w:sz w:val="24"/>
      <w:szCs w:val="23"/>
      <w:lang w:eastAsia="pl-PL"/>
    </w:rPr>
  </w:style>
  <w:style w:type="paragraph" w:customStyle="1" w:styleId="Default">
    <w:name w:val="Default"/>
    <w:rsid w:val="008D0A84"/>
    <w:pPr>
      <w:spacing w:after="0" w:line="240" w:lineRule="auto"/>
    </w:pPr>
    <w:rPr>
      <w:rFonts w:ascii="Arial" w:eastAsia="Calibri" w:hAnsi="Arial" w:cs="Arial"/>
      <w:color w:val="000000"/>
      <w:sz w:val="24"/>
      <w:szCs w:val="24"/>
      <w:lang w:eastAsia="zh-CN" w:bidi="hi-IN"/>
    </w:rPr>
  </w:style>
  <w:style w:type="paragraph" w:styleId="NormalnyWeb">
    <w:name w:val="Normal (Web)"/>
    <w:basedOn w:val="Standard"/>
    <w:uiPriority w:val="99"/>
    <w:rsid w:val="008D0A84"/>
    <w:pPr>
      <w:spacing w:before="28" w:after="28" w:line="240" w:lineRule="auto"/>
    </w:pPr>
    <w:rPr>
      <w:rFonts w:ascii="Times New Roman" w:hAnsi="Times New Roman"/>
      <w:sz w:val="24"/>
      <w:szCs w:val="24"/>
      <w:lang w:eastAsia="pl-PL"/>
    </w:rPr>
  </w:style>
  <w:style w:type="paragraph" w:customStyle="1" w:styleId="WykropP1">
    <w:name w:val="Wykrop.P1"/>
    <w:basedOn w:val="Standard"/>
    <w:uiPriority w:val="2"/>
    <w:qFormat/>
    <w:rsid w:val="008D0A84"/>
    <w:pPr>
      <w:spacing w:before="120" w:after="120" w:line="324" w:lineRule="auto"/>
      <w:jc w:val="both"/>
    </w:pPr>
    <w:rPr>
      <w:rFonts w:ascii="Cambria" w:eastAsia="Calibri" w:hAnsi="Cambria" w:cs="TimesNewRoman"/>
      <w:sz w:val="24"/>
      <w:szCs w:val="23"/>
      <w:lang w:eastAsia="pl-PL"/>
    </w:rPr>
  </w:style>
  <w:style w:type="paragraph" w:customStyle="1" w:styleId="ContentsHeading">
    <w:name w:val="Contents Heading"/>
    <w:basedOn w:val="Nagwek1"/>
    <w:rsid w:val="008D0A84"/>
    <w:pPr>
      <w:keepNext w:val="0"/>
      <w:suppressLineNumbers/>
      <w:contextualSpacing/>
    </w:pPr>
    <w:rPr>
      <w:rFonts w:ascii="Cambria" w:eastAsia="Times New Roman" w:hAnsi="Cambria" w:cs="Times New Roman"/>
      <w:bCs w:val="0"/>
      <w:color w:val="365F91"/>
      <w:szCs w:val="28"/>
    </w:rPr>
  </w:style>
  <w:style w:type="paragraph" w:customStyle="1" w:styleId="Contents1">
    <w:name w:val="Contents 1"/>
    <w:basedOn w:val="Standard"/>
    <w:rsid w:val="008D0A84"/>
    <w:pPr>
      <w:tabs>
        <w:tab w:val="right" w:leader="dot" w:pos="9638"/>
      </w:tabs>
      <w:spacing w:after="100"/>
    </w:pPr>
  </w:style>
  <w:style w:type="paragraph" w:customStyle="1" w:styleId="Contents2">
    <w:name w:val="Contents 2"/>
    <w:basedOn w:val="Standard"/>
    <w:rsid w:val="008D0A84"/>
    <w:pPr>
      <w:tabs>
        <w:tab w:val="right" w:leader="dot" w:pos="9575"/>
      </w:tabs>
      <w:spacing w:after="100"/>
      <w:ind w:left="220"/>
    </w:pPr>
  </w:style>
  <w:style w:type="paragraph" w:styleId="Spisilustracji">
    <w:name w:val="table of figures"/>
    <w:basedOn w:val="Standard"/>
    <w:uiPriority w:val="99"/>
    <w:rsid w:val="008D0A84"/>
    <w:pPr>
      <w:spacing w:after="0"/>
    </w:pPr>
  </w:style>
  <w:style w:type="paragraph" w:styleId="Stopka">
    <w:name w:val="footer"/>
    <w:basedOn w:val="Standard"/>
    <w:link w:val="StopkaZnak"/>
    <w:uiPriority w:val="99"/>
    <w:rsid w:val="008D0A84"/>
    <w:pPr>
      <w:suppressLineNumbers/>
      <w:tabs>
        <w:tab w:val="center" w:pos="4536"/>
        <w:tab w:val="right" w:pos="9072"/>
      </w:tabs>
      <w:spacing w:after="0" w:line="240" w:lineRule="auto"/>
    </w:pPr>
  </w:style>
  <w:style w:type="character" w:customStyle="1" w:styleId="StopkaZnak">
    <w:name w:val="Stopka Znak"/>
    <w:basedOn w:val="Domylnaczcionkaakapitu"/>
    <w:link w:val="Stopka"/>
    <w:uiPriority w:val="99"/>
    <w:rsid w:val="008D0A84"/>
    <w:rPr>
      <w:rFonts w:ascii="Calibri" w:eastAsia="Times New Roman" w:hAnsi="Calibri" w:cs="Times New Roman"/>
      <w:lang w:eastAsia="zh-CN" w:bidi="hi-IN"/>
    </w:rPr>
  </w:style>
  <w:style w:type="paragraph" w:styleId="Tekstkomentarza">
    <w:name w:val="annotation text"/>
    <w:basedOn w:val="Standard"/>
    <w:link w:val="TekstkomentarzaZnak"/>
    <w:uiPriority w:val="99"/>
    <w:rsid w:val="008D0A84"/>
    <w:pPr>
      <w:spacing w:line="240" w:lineRule="auto"/>
    </w:pPr>
    <w:rPr>
      <w:sz w:val="20"/>
      <w:szCs w:val="20"/>
    </w:rPr>
  </w:style>
  <w:style w:type="character" w:customStyle="1" w:styleId="TekstkomentarzaZnak">
    <w:name w:val="Tekst komentarza Znak"/>
    <w:basedOn w:val="Domylnaczcionkaakapitu"/>
    <w:link w:val="Tekstkomentarza"/>
    <w:uiPriority w:val="99"/>
    <w:rsid w:val="008D0A84"/>
    <w:rPr>
      <w:rFonts w:ascii="Calibri" w:eastAsia="Times New Roman" w:hAnsi="Calibri" w:cs="Times New Roman"/>
      <w:sz w:val="20"/>
      <w:szCs w:val="20"/>
      <w:lang w:eastAsia="zh-CN" w:bidi="hi-IN"/>
    </w:rPr>
  </w:style>
  <w:style w:type="paragraph" w:styleId="Tematkomentarza">
    <w:name w:val="annotation subject"/>
    <w:basedOn w:val="Tekstkomentarza"/>
    <w:link w:val="TematkomentarzaZnak"/>
    <w:uiPriority w:val="99"/>
    <w:rsid w:val="008D0A84"/>
    <w:rPr>
      <w:b/>
      <w:bCs/>
    </w:rPr>
  </w:style>
  <w:style w:type="character" w:customStyle="1" w:styleId="TematkomentarzaZnak">
    <w:name w:val="Temat komentarza Znak"/>
    <w:basedOn w:val="TekstkomentarzaZnak"/>
    <w:link w:val="Tematkomentarza"/>
    <w:uiPriority w:val="99"/>
    <w:rsid w:val="008D0A84"/>
    <w:rPr>
      <w:rFonts w:ascii="Calibri" w:eastAsia="Times New Roman" w:hAnsi="Calibri" w:cs="Times New Roman"/>
      <w:b/>
      <w:bCs/>
      <w:sz w:val="20"/>
      <w:szCs w:val="20"/>
      <w:lang w:eastAsia="zh-CN" w:bidi="hi-IN"/>
    </w:rPr>
  </w:style>
  <w:style w:type="paragraph" w:customStyle="1" w:styleId="TableContents">
    <w:name w:val="Table Contents"/>
    <w:basedOn w:val="Standard"/>
    <w:rsid w:val="008D0A84"/>
    <w:pPr>
      <w:suppressLineNumbers/>
    </w:pPr>
  </w:style>
  <w:style w:type="character" w:customStyle="1" w:styleId="AkapitzlistZnak">
    <w:name w:val="Akapit z listą Znak"/>
    <w:aliases w:val="Numerowanie Znak"/>
    <w:uiPriority w:val="34"/>
    <w:rsid w:val="008D0A84"/>
    <w:rPr>
      <w:rFonts w:ascii="Times New Roman" w:eastAsia="Times New Roman" w:hAnsi="Times New Roman" w:cs="Times New Roman"/>
      <w:sz w:val="20"/>
      <w:szCs w:val="20"/>
      <w:lang w:val="en-US" w:eastAsia="pl-PL"/>
    </w:rPr>
  </w:style>
  <w:style w:type="character" w:customStyle="1" w:styleId="TekstZnak">
    <w:name w:val="Tekst Znak"/>
    <w:link w:val="Tekst"/>
    <w:rsid w:val="008D0A84"/>
    <w:rPr>
      <w:rFonts w:ascii="Cambria" w:eastAsia="Calibri" w:hAnsi="Cambria" w:cs="TimesNewRoman"/>
      <w:sz w:val="24"/>
      <w:szCs w:val="23"/>
      <w:lang w:eastAsia="pl-PL"/>
    </w:rPr>
  </w:style>
  <w:style w:type="character" w:customStyle="1" w:styleId="Internetlink">
    <w:name w:val="Internet link"/>
    <w:rsid w:val="008D0A84"/>
    <w:rPr>
      <w:color w:val="0000FF"/>
      <w:u w:val="single"/>
    </w:rPr>
  </w:style>
  <w:style w:type="character" w:customStyle="1" w:styleId="apple-converted-space">
    <w:name w:val="apple-converted-space"/>
    <w:basedOn w:val="Domylnaczcionkaakapitu"/>
    <w:rsid w:val="008D0A84"/>
  </w:style>
  <w:style w:type="character" w:customStyle="1" w:styleId="WykropP1Znak">
    <w:name w:val="Wykrop.P1 Znak"/>
    <w:uiPriority w:val="2"/>
    <w:rsid w:val="008D0A84"/>
    <w:rPr>
      <w:rFonts w:ascii="Cambria" w:eastAsia="Calibri" w:hAnsi="Cambria" w:cs="TimesNewRoman"/>
      <w:sz w:val="24"/>
      <w:szCs w:val="23"/>
      <w:lang w:eastAsia="pl-PL"/>
    </w:rPr>
  </w:style>
  <w:style w:type="character" w:styleId="Odwoaniedokomentarza">
    <w:name w:val="annotation reference"/>
    <w:uiPriority w:val="99"/>
    <w:rsid w:val="008D0A84"/>
    <w:rPr>
      <w:sz w:val="16"/>
      <w:szCs w:val="16"/>
    </w:rPr>
  </w:style>
  <w:style w:type="character" w:customStyle="1" w:styleId="ListLabel1">
    <w:name w:val="ListLabel 1"/>
    <w:rsid w:val="008D0A84"/>
    <w:rPr>
      <w:rFonts w:cs="Arial"/>
      <w:sz w:val="28"/>
    </w:rPr>
  </w:style>
  <w:style w:type="character" w:customStyle="1" w:styleId="ListLabel2">
    <w:name w:val="ListLabel 2"/>
    <w:rsid w:val="008D0A84"/>
    <w:rPr>
      <w:rFonts w:cs="Courier New"/>
    </w:rPr>
  </w:style>
  <w:style w:type="character" w:customStyle="1" w:styleId="BulletSymbols">
    <w:name w:val="Bullet Symbols"/>
    <w:rsid w:val="008D0A84"/>
    <w:rPr>
      <w:rFonts w:ascii="OpenSymbol" w:eastAsia="OpenSymbol" w:hAnsi="OpenSymbol" w:cs="OpenSymbol"/>
    </w:rPr>
  </w:style>
  <w:style w:type="numbering" w:customStyle="1" w:styleId="WWNum1">
    <w:name w:val="WWNum1"/>
    <w:basedOn w:val="Bezlisty"/>
    <w:rsid w:val="008D0A84"/>
    <w:pPr>
      <w:numPr>
        <w:numId w:val="33"/>
      </w:numPr>
    </w:pPr>
  </w:style>
  <w:style w:type="numbering" w:customStyle="1" w:styleId="WWNum2">
    <w:name w:val="WWNum2"/>
    <w:basedOn w:val="Bezlisty"/>
    <w:rsid w:val="008D0A84"/>
    <w:pPr>
      <w:numPr>
        <w:numId w:val="34"/>
      </w:numPr>
    </w:pPr>
  </w:style>
  <w:style w:type="numbering" w:customStyle="1" w:styleId="WWNum3">
    <w:name w:val="WWNum3"/>
    <w:basedOn w:val="Bezlisty"/>
    <w:rsid w:val="008D0A84"/>
    <w:pPr>
      <w:numPr>
        <w:numId w:val="35"/>
      </w:numPr>
    </w:pPr>
  </w:style>
  <w:style w:type="numbering" w:customStyle="1" w:styleId="WWNum4">
    <w:name w:val="WWNum4"/>
    <w:basedOn w:val="Bezlisty"/>
    <w:rsid w:val="008D0A84"/>
    <w:pPr>
      <w:numPr>
        <w:numId w:val="36"/>
      </w:numPr>
    </w:pPr>
  </w:style>
  <w:style w:type="numbering" w:customStyle="1" w:styleId="WWNum5">
    <w:name w:val="WWNum5"/>
    <w:basedOn w:val="Bezlisty"/>
    <w:rsid w:val="008D0A84"/>
    <w:pPr>
      <w:numPr>
        <w:numId w:val="37"/>
      </w:numPr>
    </w:pPr>
  </w:style>
  <w:style w:type="numbering" w:customStyle="1" w:styleId="WWNum6">
    <w:name w:val="WWNum6"/>
    <w:basedOn w:val="Bezlisty"/>
    <w:rsid w:val="008D0A84"/>
    <w:pPr>
      <w:numPr>
        <w:numId w:val="38"/>
      </w:numPr>
    </w:pPr>
  </w:style>
  <w:style w:type="numbering" w:customStyle="1" w:styleId="WWNum7">
    <w:name w:val="WWNum7"/>
    <w:basedOn w:val="Bezlisty"/>
    <w:rsid w:val="008D0A84"/>
    <w:pPr>
      <w:numPr>
        <w:numId w:val="39"/>
      </w:numPr>
    </w:pPr>
  </w:style>
  <w:style w:type="numbering" w:customStyle="1" w:styleId="WWNum8">
    <w:name w:val="WWNum8"/>
    <w:basedOn w:val="Bezlisty"/>
    <w:rsid w:val="008D0A84"/>
    <w:pPr>
      <w:numPr>
        <w:numId w:val="40"/>
      </w:numPr>
    </w:pPr>
  </w:style>
  <w:style w:type="numbering" w:customStyle="1" w:styleId="WWNum9">
    <w:name w:val="WWNum9"/>
    <w:basedOn w:val="Bezlisty"/>
    <w:rsid w:val="008D0A84"/>
    <w:pPr>
      <w:numPr>
        <w:numId w:val="41"/>
      </w:numPr>
    </w:pPr>
  </w:style>
  <w:style w:type="numbering" w:customStyle="1" w:styleId="WWNum10">
    <w:name w:val="WWNum10"/>
    <w:basedOn w:val="Bezlisty"/>
    <w:rsid w:val="008D0A84"/>
    <w:pPr>
      <w:numPr>
        <w:numId w:val="42"/>
      </w:numPr>
    </w:pPr>
  </w:style>
  <w:style w:type="numbering" w:customStyle="1" w:styleId="WWNum11">
    <w:name w:val="WWNum11"/>
    <w:basedOn w:val="Bezlisty"/>
    <w:rsid w:val="008D0A84"/>
    <w:pPr>
      <w:numPr>
        <w:numId w:val="43"/>
      </w:numPr>
    </w:pPr>
  </w:style>
  <w:style w:type="numbering" w:customStyle="1" w:styleId="WWNum12">
    <w:name w:val="WWNum12"/>
    <w:basedOn w:val="Bezlisty"/>
    <w:rsid w:val="008D0A84"/>
    <w:pPr>
      <w:numPr>
        <w:numId w:val="44"/>
      </w:numPr>
    </w:pPr>
  </w:style>
  <w:style w:type="numbering" w:customStyle="1" w:styleId="WWNum13">
    <w:name w:val="WWNum13"/>
    <w:basedOn w:val="Bezlisty"/>
    <w:rsid w:val="008D0A84"/>
    <w:pPr>
      <w:numPr>
        <w:numId w:val="45"/>
      </w:numPr>
    </w:pPr>
  </w:style>
  <w:style w:type="numbering" w:customStyle="1" w:styleId="WWNum14">
    <w:name w:val="WWNum14"/>
    <w:basedOn w:val="Bezlisty"/>
    <w:rsid w:val="008D0A84"/>
    <w:pPr>
      <w:numPr>
        <w:numId w:val="46"/>
      </w:numPr>
    </w:pPr>
  </w:style>
  <w:style w:type="numbering" w:customStyle="1" w:styleId="WWNum15">
    <w:name w:val="WWNum15"/>
    <w:basedOn w:val="Bezlisty"/>
    <w:rsid w:val="008D0A84"/>
    <w:pPr>
      <w:numPr>
        <w:numId w:val="47"/>
      </w:numPr>
    </w:pPr>
  </w:style>
  <w:style w:type="numbering" w:customStyle="1" w:styleId="WWNum16">
    <w:name w:val="WWNum16"/>
    <w:basedOn w:val="Bezlisty"/>
    <w:rsid w:val="008D0A84"/>
    <w:pPr>
      <w:numPr>
        <w:numId w:val="48"/>
      </w:numPr>
    </w:pPr>
  </w:style>
  <w:style w:type="numbering" w:customStyle="1" w:styleId="WWNum17">
    <w:name w:val="WWNum17"/>
    <w:basedOn w:val="Bezlisty"/>
    <w:rsid w:val="008D0A84"/>
    <w:pPr>
      <w:numPr>
        <w:numId w:val="49"/>
      </w:numPr>
    </w:pPr>
  </w:style>
  <w:style w:type="numbering" w:customStyle="1" w:styleId="WWNum18">
    <w:name w:val="WWNum18"/>
    <w:basedOn w:val="Bezlisty"/>
    <w:rsid w:val="008D0A84"/>
    <w:pPr>
      <w:numPr>
        <w:numId w:val="50"/>
      </w:numPr>
    </w:pPr>
  </w:style>
  <w:style w:type="numbering" w:customStyle="1" w:styleId="WWNum19">
    <w:name w:val="WWNum19"/>
    <w:basedOn w:val="Bezlisty"/>
    <w:rsid w:val="008D0A84"/>
    <w:pPr>
      <w:numPr>
        <w:numId w:val="51"/>
      </w:numPr>
    </w:pPr>
  </w:style>
  <w:style w:type="numbering" w:customStyle="1" w:styleId="WWNum21">
    <w:name w:val="WWNum21"/>
    <w:basedOn w:val="Bezlisty"/>
    <w:rsid w:val="008D0A84"/>
    <w:pPr>
      <w:numPr>
        <w:numId w:val="52"/>
      </w:numPr>
    </w:pPr>
  </w:style>
  <w:style w:type="numbering" w:customStyle="1" w:styleId="WWNum22">
    <w:name w:val="WWNum22"/>
    <w:basedOn w:val="Bezlisty"/>
    <w:rsid w:val="008D0A84"/>
    <w:pPr>
      <w:numPr>
        <w:numId w:val="53"/>
      </w:numPr>
    </w:pPr>
  </w:style>
  <w:style w:type="numbering" w:customStyle="1" w:styleId="WWNum23">
    <w:name w:val="WWNum23"/>
    <w:basedOn w:val="Bezlisty"/>
    <w:rsid w:val="008D0A84"/>
    <w:pPr>
      <w:numPr>
        <w:numId w:val="54"/>
      </w:numPr>
    </w:pPr>
  </w:style>
  <w:style w:type="numbering" w:customStyle="1" w:styleId="WWNum24">
    <w:name w:val="WWNum24"/>
    <w:basedOn w:val="Bezlisty"/>
    <w:rsid w:val="008D0A84"/>
    <w:pPr>
      <w:numPr>
        <w:numId w:val="55"/>
      </w:numPr>
    </w:pPr>
  </w:style>
  <w:style w:type="numbering" w:customStyle="1" w:styleId="WWNum25">
    <w:name w:val="WWNum25"/>
    <w:basedOn w:val="Bezlisty"/>
    <w:rsid w:val="008D0A84"/>
    <w:pPr>
      <w:numPr>
        <w:numId w:val="56"/>
      </w:numPr>
    </w:pPr>
  </w:style>
  <w:style w:type="numbering" w:customStyle="1" w:styleId="WWNum26">
    <w:name w:val="WWNum26"/>
    <w:basedOn w:val="Bezlisty"/>
    <w:rsid w:val="008D0A84"/>
    <w:pPr>
      <w:numPr>
        <w:numId w:val="57"/>
      </w:numPr>
    </w:pPr>
  </w:style>
  <w:style w:type="numbering" w:customStyle="1" w:styleId="WWNum27">
    <w:name w:val="WWNum27"/>
    <w:basedOn w:val="Bezlisty"/>
    <w:rsid w:val="008D0A84"/>
    <w:pPr>
      <w:numPr>
        <w:numId w:val="58"/>
      </w:numPr>
    </w:pPr>
  </w:style>
  <w:style w:type="numbering" w:customStyle="1" w:styleId="WWNum28">
    <w:name w:val="WWNum28"/>
    <w:basedOn w:val="Bezlisty"/>
    <w:rsid w:val="008D0A84"/>
    <w:pPr>
      <w:numPr>
        <w:numId w:val="59"/>
      </w:numPr>
    </w:pPr>
  </w:style>
  <w:style w:type="numbering" w:customStyle="1" w:styleId="WWNum29">
    <w:name w:val="WWNum29"/>
    <w:basedOn w:val="Bezlisty"/>
    <w:rsid w:val="008D0A84"/>
    <w:pPr>
      <w:numPr>
        <w:numId w:val="60"/>
      </w:numPr>
    </w:pPr>
  </w:style>
  <w:style w:type="numbering" w:customStyle="1" w:styleId="WWNum30">
    <w:name w:val="WWNum30"/>
    <w:basedOn w:val="Bezlisty"/>
    <w:rsid w:val="008D0A84"/>
    <w:pPr>
      <w:numPr>
        <w:numId w:val="61"/>
      </w:numPr>
    </w:pPr>
  </w:style>
  <w:style w:type="numbering" w:customStyle="1" w:styleId="WWNum31">
    <w:name w:val="WWNum31"/>
    <w:basedOn w:val="Bezlisty"/>
    <w:rsid w:val="008D0A84"/>
    <w:pPr>
      <w:numPr>
        <w:numId w:val="62"/>
      </w:numPr>
    </w:pPr>
  </w:style>
  <w:style w:type="numbering" w:customStyle="1" w:styleId="WWNum32">
    <w:name w:val="WWNum32"/>
    <w:basedOn w:val="Bezlisty"/>
    <w:rsid w:val="008D0A84"/>
    <w:pPr>
      <w:numPr>
        <w:numId w:val="63"/>
      </w:numPr>
    </w:pPr>
  </w:style>
  <w:style w:type="numbering" w:customStyle="1" w:styleId="WWNum33">
    <w:name w:val="WWNum33"/>
    <w:basedOn w:val="Bezlisty"/>
    <w:rsid w:val="008D0A84"/>
    <w:pPr>
      <w:numPr>
        <w:numId w:val="64"/>
      </w:numPr>
    </w:pPr>
  </w:style>
  <w:style w:type="numbering" w:customStyle="1" w:styleId="WWNum34">
    <w:name w:val="WWNum34"/>
    <w:basedOn w:val="Bezlisty"/>
    <w:rsid w:val="008D0A84"/>
    <w:pPr>
      <w:numPr>
        <w:numId w:val="65"/>
      </w:numPr>
    </w:pPr>
  </w:style>
  <w:style w:type="numbering" w:customStyle="1" w:styleId="WWNum35">
    <w:name w:val="WWNum35"/>
    <w:basedOn w:val="Bezlisty"/>
    <w:rsid w:val="008D0A84"/>
    <w:pPr>
      <w:numPr>
        <w:numId w:val="66"/>
      </w:numPr>
    </w:pPr>
  </w:style>
  <w:style w:type="numbering" w:customStyle="1" w:styleId="WWNum41">
    <w:name w:val="WWNum41"/>
    <w:basedOn w:val="Bezlisty"/>
    <w:rsid w:val="008D0A84"/>
    <w:pPr>
      <w:numPr>
        <w:numId w:val="67"/>
      </w:numPr>
    </w:pPr>
  </w:style>
  <w:style w:type="numbering" w:customStyle="1" w:styleId="WWNum43">
    <w:name w:val="WWNum43"/>
    <w:basedOn w:val="Bezlisty"/>
    <w:rsid w:val="008D0A84"/>
    <w:pPr>
      <w:numPr>
        <w:numId w:val="68"/>
      </w:numPr>
    </w:pPr>
  </w:style>
  <w:style w:type="paragraph" w:styleId="Tytu">
    <w:name w:val="Title"/>
    <w:basedOn w:val="Normalny"/>
    <w:next w:val="Normalny"/>
    <w:link w:val="TytuZnak"/>
    <w:uiPriority w:val="10"/>
    <w:qFormat/>
    <w:rsid w:val="008D0A84"/>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basedOn w:val="Domylnaczcionkaakapitu"/>
    <w:link w:val="Tytu"/>
    <w:uiPriority w:val="10"/>
    <w:rsid w:val="008D0A84"/>
    <w:rPr>
      <w:rFonts w:ascii="Cambria" w:eastAsia="Times New Roman" w:hAnsi="Cambria" w:cs="Times New Roman"/>
      <w:spacing w:val="5"/>
      <w:sz w:val="52"/>
      <w:szCs w:val="52"/>
      <w:lang w:eastAsia="zh-CN" w:bidi="hi-IN"/>
    </w:rPr>
  </w:style>
  <w:style w:type="paragraph" w:styleId="Podtytu">
    <w:name w:val="Subtitle"/>
    <w:basedOn w:val="Normalny"/>
    <w:next w:val="Normalny"/>
    <w:link w:val="PodtytuZnak"/>
    <w:uiPriority w:val="11"/>
    <w:qFormat/>
    <w:rsid w:val="008D0A84"/>
    <w:pPr>
      <w:spacing w:after="600"/>
    </w:pPr>
    <w:rPr>
      <w:rFonts w:ascii="Cambria" w:hAnsi="Cambria"/>
      <w:i/>
      <w:iCs/>
      <w:spacing w:val="13"/>
      <w:sz w:val="24"/>
      <w:szCs w:val="24"/>
    </w:rPr>
  </w:style>
  <w:style w:type="character" w:customStyle="1" w:styleId="PodtytuZnak">
    <w:name w:val="Podtytuł Znak"/>
    <w:basedOn w:val="Domylnaczcionkaakapitu"/>
    <w:link w:val="Podtytu"/>
    <w:uiPriority w:val="11"/>
    <w:rsid w:val="008D0A84"/>
    <w:rPr>
      <w:rFonts w:ascii="Cambria" w:eastAsia="Times New Roman" w:hAnsi="Cambria" w:cs="Times New Roman"/>
      <w:i/>
      <w:iCs/>
      <w:spacing w:val="13"/>
      <w:sz w:val="24"/>
      <w:szCs w:val="24"/>
      <w:lang w:eastAsia="zh-CN" w:bidi="hi-IN"/>
    </w:rPr>
  </w:style>
  <w:style w:type="character" w:styleId="Pogrubienie">
    <w:name w:val="Strong"/>
    <w:uiPriority w:val="22"/>
    <w:qFormat/>
    <w:rsid w:val="008D0A84"/>
    <w:rPr>
      <w:b/>
      <w:bCs/>
    </w:rPr>
  </w:style>
  <w:style w:type="character" w:styleId="Uwydatnienie">
    <w:name w:val="Emphasis"/>
    <w:uiPriority w:val="20"/>
    <w:qFormat/>
    <w:rsid w:val="008D0A84"/>
    <w:rPr>
      <w:b/>
      <w:bCs/>
      <w:i/>
      <w:iCs/>
      <w:spacing w:val="10"/>
      <w:bdr w:val="none" w:sz="0" w:space="0" w:color="auto"/>
      <w:shd w:val="clear" w:color="auto" w:fill="auto"/>
    </w:rPr>
  </w:style>
  <w:style w:type="paragraph" w:styleId="Bezodstpw">
    <w:name w:val="No Spacing"/>
    <w:basedOn w:val="Normalny"/>
    <w:uiPriority w:val="1"/>
    <w:qFormat/>
    <w:rsid w:val="008D0A84"/>
    <w:pPr>
      <w:spacing w:after="0" w:line="240" w:lineRule="auto"/>
    </w:pPr>
  </w:style>
  <w:style w:type="paragraph" w:styleId="Cytat">
    <w:name w:val="Quote"/>
    <w:basedOn w:val="Normalny"/>
    <w:next w:val="Normalny"/>
    <w:link w:val="CytatZnak"/>
    <w:uiPriority w:val="29"/>
    <w:qFormat/>
    <w:rsid w:val="008D0A84"/>
    <w:pPr>
      <w:spacing w:before="200" w:after="0"/>
      <w:ind w:left="360" w:right="360"/>
    </w:pPr>
    <w:rPr>
      <w:i/>
      <w:iCs/>
    </w:rPr>
  </w:style>
  <w:style w:type="character" w:customStyle="1" w:styleId="CytatZnak">
    <w:name w:val="Cytat Znak"/>
    <w:basedOn w:val="Domylnaczcionkaakapitu"/>
    <w:link w:val="Cytat"/>
    <w:uiPriority w:val="29"/>
    <w:rsid w:val="008D0A84"/>
    <w:rPr>
      <w:rFonts w:ascii="Calibri" w:eastAsia="Times New Roman" w:hAnsi="Calibri" w:cs="Times New Roman"/>
      <w:i/>
      <w:iCs/>
      <w:lang w:eastAsia="zh-CN" w:bidi="hi-IN"/>
    </w:rPr>
  </w:style>
  <w:style w:type="paragraph" w:styleId="Cytatintensywny">
    <w:name w:val="Intense Quote"/>
    <w:basedOn w:val="Normalny"/>
    <w:next w:val="Normalny"/>
    <w:link w:val="CytatintensywnyZnak"/>
    <w:uiPriority w:val="30"/>
    <w:qFormat/>
    <w:rsid w:val="008D0A84"/>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8D0A84"/>
    <w:rPr>
      <w:rFonts w:ascii="Calibri" w:eastAsia="Times New Roman" w:hAnsi="Calibri" w:cs="Times New Roman"/>
      <w:b/>
      <w:bCs/>
      <w:i/>
      <w:iCs/>
      <w:lang w:eastAsia="zh-CN" w:bidi="hi-IN"/>
    </w:rPr>
  </w:style>
  <w:style w:type="character" w:styleId="Wyrnieniedelikatne">
    <w:name w:val="Subtle Emphasis"/>
    <w:uiPriority w:val="19"/>
    <w:qFormat/>
    <w:rsid w:val="008D0A84"/>
    <w:rPr>
      <w:i/>
      <w:iCs/>
    </w:rPr>
  </w:style>
  <w:style w:type="character" w:styleId="Wyrnienieintensywne">
    <w:name w:val="Intense Emphasis"/>
    <w:uiPriority w:val="21"/>
    <w:qFormat/>
    <w:rsid w:val="008D0A84"/>
    <w:rPr>
      <w:b/>
      <w:bCs/>
    </w:rPr>
  </w:style>
  <w:style w:type="character" w:styleId="Odwoaniedelikatne">
    <w:name w:val="Subtle Reference"/>
    <w:uiPriority w:val="31"/>
    <w:qFormat/>
    <w:rsid w:val="008D0A84"/>
    <w:rPr>
      <w:smallCaps/>
    </w:rPr>
  </w:style>
  <w:style w:type="character" w:styleId="Odwoanieintensywne">
    <w:name w:val="Intense Reference"/>
    <w:uiPriority w:val="32"/>
    <w:qFormat/>
    <w:rsid w:val="008D0A84"/>
    <w:rPr>
      <w:smallCaps/>
      <w:spacing w:val="5"/>
      <w:u w:val="single"/>
    </w:rPr>
  </w:style>
  <w:style w:type="character" w:styleId="Tytuksiki">
    <w:name w:val="Book Title"/>
    <w:uiPriority w:val="33"/>
    <w:qFormat/>
    <w:rsid w:val="008D0A84"/>
    <w:rPr>
      <w:i/>
      <w:iCs/>
      <w:smallCaps/>
      <w:spacing w:val="5"/>
    </w:rPr>
  </w:style>
  <w:style w:type="paragraph" w:customStyle="1" w:styleId="Tekst">
    <w:name w:val="Tekst"/>
    <w:basedOn w:val="Normalny"/>
    <w:link w:val="TekstZnak"/>
    <w:qFormat/>
    <w:rsid w:val="008D0A84"/>
    <w:pPr>
      <w:spacing w:before="120" w:after="120" w:line="360" w:lineRule="auto"/>
      <w:ind w:firstLine="709"/>
      <w:jc w:val="both"/>
    </w:pPr>
    <w:rPr>
      <w:rFonts w:ascii="Cambria" w:eastAsia="Calibri" w:hAnsi="Cambria" w:cs="TimesNewRoman"/>
      <w:sz w:val="24"/>
      <w:szCs w:val="23"/>
      <w:lang w:eastAsia="pl-PL" w:bidi="ar-SA"/>
    </w:rPr>
  </w:style>
  <w:style w:type="table" w:styleId="Tabela-Siatka">
    <w:name w:val="Table Grid"/>
    <w:basedOn w:val="Standardowy"/>
    <w:uiPriority w:val="59"/>
    <w:rsid w:val="008D0A8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242030">
      <w:bodyDiv w:val="1"/>
      <w:marLeft w:val="0"/>
      <w:marRight w:val="0"/>
      <w:marTop w:val="0"/>
      <w:marBottom w:val="0"/>
      <w:divBdr>
        <w:top w:val="none" w:sz="0" w:space="0" w:color="auto"/>
        <w:left w:val="none" w:sz="0" w:space="0" w:color="auto"/>
        <w:bottom w:val="none" w:sz="0" w:space="0" w:color="auto"/>
        <w:right w:val="none" w:sz="0" w:space="0" w:color="auto"/>
      </w:divBdr>
    </w:div>
    <w:div w:id="158036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D602FF-4C88-4CB6-AA7B-7507154B9C89}"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pl-PL"/>
        </a:p>
      </dgm:t>
    </dgm:pt>
    <dgm:pt modelId="{438A771A-691F-4284-9725-EB9F4713C25B}">
      <dgm:prSet phldrT="[Tekst]" custT="1"/>
      <dgm:spPr>
        <a:xfrm>
          <a:off x="-89338" y="43"/>
          <a:ext cx="4662173" cy="5733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200">
              <a:solidFill>
                <a:sysClr val="window" lastClr="FFFFFF"/>
              </a:solidFill>
              <a:latin typeface="Calibri"/>
              <a:ea typeface="+mn-ea"/>
              <a:cs typeface="+mn-cs"/>
            </a:rPr>
            <a:t>OCENA ZGODNOŚCI POSTANOWIEŃ POŚ Z CELAMI DOKUMENTÓW STRATEGICZNYCH</a:t>
          </a:r>
        </a:p>
      </dgm:t>
    </dgm:pt>
    <dgm:pt modelId="{176933CD-A165-4127-BBF1-377C89BF756B}" type="parTrans" cxnId="{7CB4FA9D-747E-45D1-8E99-1028BAE9DA41}">
      <dgm:prSet/>
      <dgm:spPr/>
      <dgm:t>
        <a:bodyPr/>
        <a:lstStyle/>
        <a:p>
          <a:endParaRPr lang="pl-PL"/>
        </a:p>
      </dgm:t>
    </dgm:pt>
    <dgm:pt modelId="{B5BD17F3-2F30-4EC6-A6AF-D706E942C5C4}" type="sibTrans" cxnId="{7CB4FA9D-747E-45D1-8E99-1028BAE9DA41}">
      <dgm:prSet/>
      <dgm:spPr>
        <a:xfrm>
          <a:off x="4005350" y="524688"/>
          <a:ext cx="567484" cy="5674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43E03EEA-E308-4615-AAB7-EECE171272F7}">
      <dgm:prSet phldrT="[Tekst]" custT="1"/>
      <dgm:spPr>
        <a:xfrm>
          <a:off x="322029" y="1070399"/>
          <a:ext cx="4662173" cy="52354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200">
              <a:solidFill>
                <a:sysClr val="window" lastClr="FFFFFF"/>
              </a:solidFill>
              <a:latin typeface="Calibri"/>
              <a:ea typeface="+mn-ea"/>
              <a:cs typeface="+mn-cs"/>
            </a:rPr>
            <a:t>DIAGNOZA STANU ŚRODOWISKA</a:t>
          </a:r>
        </a:p>
      </dgm:t>
    </dgm:pt>
    <dgm:pt modelId="{C25773CC-7E81-4CA8-AB14-75CA21BD382F}" type="parTrans" cxnId="{42FEC565-C59A-424E-8AB1-292FFF34E31E}">
      <dgm:prSet/>
      <dgm:spPr/>
      <dgm:t>
        <a:bodyPr/>
        <a:lstStyle/>
        <a:p>
          <a:endParaRPr lang="pl-PL"/>
        </a:p>
      </dgm:t>
    </dgm:pt>
    <dgm:pt modelId="{EDBC1127-70FA-49DC-ACBF-F38D3F05F55B}" type="sibTrans" cxnId="{42FEC565-C59A-424E-8AB1-292FFF34E31E}">
      <dgm:prSet/>
      <dgm:spPr>
        <a:xfrm>
          <a:off x="4416718" y="1515740"/>
          <a:ext cx="567484" cy="5674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2125FB89-4484-4E26-8967-ED7ADFD972B7}">
      <dgm:prSet phldrT="[Tekst]" custT="1"/>
      <dgm:spPr>
        <a:xfrm>
          <a:off x="554719" y="2039533"/>
          <a:ext cx="5019529" cy="55011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200">
              <a:solidFill>
                <a:sysClr val="window" lastClr="FFFFFF"/>
              </a:solidFill>
              <a:latin typeface="Calibri"/>
              <a:ea typeface="+mn-ea"/>
              <a:cs typeface="+mn-cs"/>
            </a:rPr>
            <a:t>OCENA POTENCJALNYCH ODDZIAŁYWAŃ NA ŚRODOWISKO</a:t>
          </a:r>
        </a:p>
      </dgm:t>
    </dgm:pt>
    <dgm:pt modelId="{674BB491-D34F-4868-8079-6C111C0D0631}" type="parTrans" cxnId="{2E63DE7B-5C1D-4CE8-9F75-96ED0F146EA9}">
      <dgm:prSet/>
      <dgm:spPr/>
      <dgm:t>
        <a:bodyPr/>
        <a:lstStyle/>
        <a:p>
          <a:endParaRPr lang="pl-PL"/>
        </a:p>
      </dgm:t>
    </dgm:pt>
    <dgm:pt modelId="{169F722B-6205-4296-A190-2D7AC3389868}" type="sibTrans" cxnId="{2E63DE7B-5C1D-4CE8-9F75-96ED0F146EA9}">
      <dgm:prSet/>
      <dgm:spPr/>
      <dgm:t>
        <a:bodyPr/>
        <a:lstStyle/>
        <a:p>
          <a:endParaRPr lang="pl-PL"/>
        </a:p>
      </dgm:t>
    </dgm:pt>
    <dgm:pt modelId="{81E7AD30-BAA8-48F2-9D2F-31E3866CC209}" type="pres">
      <dgm:prSet presAssocID="{49D602FF-4C88-4CB6-AA7B-7507154B9C89}" presName="outerComposite" presStyleCnt="0">
        <dgm:presLayoutVars>
          <dgm:chMax val="5"/>
          <dgm:dir/>
          <dgm:resizeHandles val="exact"/>
        </dgm:presLayoutVars>
      </dgm:prSet>
      <dgm:spPr/>
      <dgm:t>
        <a:bodyPr/>
        <a:lstStyle/>
        <a:p>
          <a:endParaRPr lang="pl-PL"/>
        </a:p>
      </dgm:t>
    </dgm:pt>
    <dgm:pt modelId="{682FCFCD-70C1-4644-B6EF-2721B638084D}" type="pres">
      <dgm:prSet presAssocID="{49D602FF-4C88-4CB6-AA7B-7507154B9C89}" presName="dummyMaxCanvas" presStyleCnt="0">
        <dgm:presLayoutVars/>
      </dgm:prSet>
      <dgm:spPr/>
    </dgm:pt>
    <dgm:pt modelId="{730A6067-E565-43CA-8F2C-5936A767EB8C}" type="pres">
      <dgm:prSet presAssocID="{49D602FF-4C88-4CB6-AA7B-7507154B9C89}" presName="ThreeNodes_1" presStyleLbl="node1" presStyleIdx="0" presStyleCnt="3" custScaleY="65676" custLinFactNeighborY="-17157">
        <dgm:presLayoutVars>
          <dgm:bulletEnabled val="1"/>
        </dgm:presLayoutVars>
      </dgm:prSet>
      <dgm:spPr>
        <a:prstGeom prst="roundRect">
          <a:avLst>
            <a:gd name="adj" fmla="val 10000"/>
          </a:avLst>
        </a:prstGeom>
      </dgm:spPr>
      <dgm:t>
        <a:bodyPr/>
        <a:lstStyle/>
        <a:p>
          <a:endParaRPr lang="pl-PL"/>
        </a:p>
      </dgm:t>
    </dgm:pt>
    <dgm:pt modelId="{BEE8509B-C712-4A04-BB33-93123359C0F4}" type="pres">
      <dgm:prSet presAssocID="{49D602FF-4C88-4CB6-AA7B-7507154B9C89}" presName="ThreeNodes_2" presStyleLbl="node1" presStyleIdx="1" presStyleCnt="3" custScaleY="59967" custLinFactNeighborY="-14079">
        <dgm:presLayoutVars>
          <dgm:bulletEnabled val="1"/>
        </dgm:presLayoutVars>
      </dgm:prSet>
      <dgm:spPr>
        <a:prstGeom prst="roundRect">
          <a:avLst>
            <a:gd name="adj" fmla="val 10000"/>
          </a:avLst>
        </a:prstGeom>
      </dgm:spPr>
      <dgm:t>
        <a:bodyPr/>
        <a:lstStyle/>
        <a:p>
          <a:endParaRPr lang="pl-PL"/>
        </a:p>
      </dgm:t>
    </dgm:pt>
    <dgm:pt modelId="{475E7ECD-EA55-4D14-A1BB-54D90CF59515}" type="pres">
      <dgm:prSet presAssocID="{49D602FF-4C88-4CB6-AA7B-7507154B9C89}" presName="ThreeNodes_3" presStyleLbl="node1" presStyleIdx="2" presStyleCnt="3" custScaleX="107665" custScaleY="63010" custLinFactNeighborY="-18219">
        <dgm:presLayoutVars>
          <dgm:bulletEnabled val="1"/>
        </dgm:presLayoutVars>
      </dgm:prSet>
      <dgm:spPr>
        <a:prstGeom prst="roundRect">
          <a:avLst>
            <a:gd name="adj" fmla="val 10000"/>
          </a:avLst>
        </a:prstGeom>
      </dgm:spPr>
      <dgm:t>
        <a:bodyPr/>
        <a:lstStyle/>
        <a:p>
          <a:endParaRPr lang="pl-PL"/>
        </a:p>
      </dgm:t>
    </dgm:pt>
    <dgm:pt modelId="{B3A6AB93-FC30-4C4C-A7BB-5CCD9B6F7094}" type="pres">
      <dgm:prSet presAssocID="{49D602FF-4C88-4CB6-AA7B-7507154B9C89}" presName="ThreeConn_1-2" presStyleLbl="fgAccFollowNode1" presStyleIdx="0" presStyleCnt="2" custLinFactNeighborY="-24208">
        <dgm:presLayoutVars>
          <dgm:bulletEnabled val="1"/>
        </dgm:presLayoutVars>
      </dgm:prSet>
      <dgm:spPr>
        <a:prstGeom prst="downArrow">
          <a:avLst>
            <a:gd name="adj1" fmla="val 55000"/>
            <a:gd name="adj2" fmla="val 45000"/>
          </a:avLst>
        </a:prstGeom>
      </dgm:spPr>
      <dgm:t>
        <a:bodyPr/>
        <a:lstStyle/>
        <a:p>
          <a:endParaRPr lang="pl-PL"/>
        </a:p>
      </dgm:t>
    </dgm:pt>
    <dgm:pt modelId="{681444BE-326E-47B9-8DCC-188E82CF72C6}" type="pres">
      <dgm:prSet presAssocID="{49D602FF-4C88-4CB6-AA7B-7507154B9C89}" presName="ThreeConn_2-3" presStyleLbl="fgAccFollowNode1" presStyleIdx="1" presStyleCnt="2" custLinFactNeighborY="-28030">
        <dgm:presLayoutVars>
          <dgm:bulletEnabled val="1"/>
        </dgm:presLayoutVars>
      </dgm:prSet>
      <dgm:spPr>
        <a:prstGeom prst="downArrow">
          <a:avLst>
            <a:gd name="adj1" fmla="val 55000"/>
            <a:gd name="adj2" fmla="val 45000"/>
          </a:avLst>
        </a:prstGeom>
      </dgm:spPr>
      <dgm:t>
        <a:bodyPr/>
        <a:lstStyle/>
        <a:p>
          <a:endParaRPr lang="pl-PL"/>
        </a:p>
      </dgm:t>
    </dgm:pt>
    <dgm:pt modelId="{04C94406-7BC2-41CD-926B-3D991E0A391C}" type="pres">
      <dgm:prSet presAssocID="{49D602FF-4C88-4CB6-AA7B-7507154B9C89}" presName="ThreeNodes_1_text" presStyleLbl="node1" presStyleIdx="2" presStyleCnt="3">
        <dgm:presLayoutVars>
          <dgm:bulletEnabled val="1"/>
        </dgm:presLayoutVars>
      </dgm:prSet>
      <dgm:spPr/>
      <dgm:t>
        <a:bodyPr/>
        <a:lstStyle/>
        <a:p>
          <a:endParaRPr lang="pl-PL"/>
        </a:p>
      </dgm:t>
    </dgm:pt>
    <dgm:pt modelId="{738AB514-F69C-4CA4-88D7-FA1B4FAF093F}" type="pres">
      <dgm:prSet presAssocID="{49D602FF-4C88-4CB6-AA7B-7507154B9C89}" presName="ThreeNodes_2_text" presStyleLbl="node1" presStyleIdx="2" presStyleCnt="3">
        <dgm:presLayoutVars>
          <dgm:bulletEnabled val="1"/>
        </dgm:presLayoutVars>
      </dgm:prSet>
      <dgm:spPr/>
      <dgm:t>
        <a:bodyPr/>
        <a:lstStyle/>
        <a:p>
          <a:endParaRPr lang="pl-PL"/>
        </a:p>
      </dgm:t>
    </dgm:pt>
    <dgm:pt modelId="{466F593B-30A6-497A-AB4C-DBFF93D41181}" type="pres">
      <dgm:prSet presAssocID="{49D602FF-4C88-4CB6-AA7B-7507154B9C89}" presName="ThreeNodes_3_text" presStyleLbl="node1" presStyleIdx="2" presStyleCnt="3">
        <dgm:presLayoutVars>
          <dgm:bulletEnabled val="1"/>
        </dgm:presLayoutVars>
      </dgm:prSet>
      <dgm:spPr/>
      <dgm:t>
        <a:bodyPr/>
        <a:lstStyle/>
        <a:p>
          <a:endParaRPr lang="pl-PL"/>
        </a:p>
      </dgm:t>
    </dgm:pt>
  </dgm:ptLst>
  <dgm:cxnLst>
    <dgm:cxn modelId="{705BF0C7-5B54-4197-9983-B3BE757A30CB}" type="presOf" srcId="{2125FB89-4484-4E26-8967-ED7ADFD972B7}" destId="{466F593B-30A6-497A-AB4C-DBFF93D41181}" srcOrd="1" destOrd="0" presId="urn:microsoft.com/office/officeart/2005/8/layout/vProcess5"/>
    <dgm:cxn modelId="{B6BC6182-DD57-4DB5-9D4E-157F816F5340}" type="presOf" srcId="{EDBC1127-70FA-49DC-ACBF-F38D3F05F55B}" destId="{681444BE-326E-47B9-8DCC-188E82CF72C6}" srcOrd="0" destOrd="0" presId="urn:microsoft.com/office/officeart/2005/8/layout/vProcess5"/>
    <dgm:cxn modelId="{2BE98FB2-E73A-4878-BCCE-32EFAA6E4E90}" type="presOf" srcId="{B5BD17F3-2F30-4EC6-A6AF-D706E942C5C4}" destId="{B3A6AB93-FC30-4C4C-A7BB-5CCD9B6F7094}" srcOrd="0" destOrd="0" presId="urn:microsoft.com/office/officeart/2005/8/layout/vProcess5"/>
    <dgm:cxn modelId="{2E63DE7B-5C1D-4CE8-9F75-96ED0F146EA9}" srcId="{49D602FF-4C88-4CB6-AA7B-7507154B9C89}" destId="{2125FB89-4484-4E26-8967-ED7ADFD972B7}" srcOrd="2" destOrd="0" parTransId="{674BB491-D34F-4868-8079-6C111C0D0631}" sibTransId="{169F722B-6205-4296-A190-2D7AC3389868}"/>
    <dgm:cxn modelId="{DCF7CAEE-9CC8-4066-96A4-EE6608802E56}" type="presOf" srcId="{43E03EEA-E308-4615-AAB7-EECE171272F7}" destId="{738AB514-F69C-4CA4-88D7-FA1B4FAF093F}" srcOrd="1" destOrd="0" presId="urn:microsoft.com/office/officeart/2005/8/layout/vProcess5"/>
    <dgm:cxn modelId="{D3D669EA-DB2D-4F0A-A42B-017A44FE2930}" type="presOf" srcId="{438A771A-691F-4284-9725-EB9F4713C25B}" destId="{730A6067-E565-43CA-8F2C-5936A767EB8C}" srcOrd="0" destOrd="0" presId="urn:microsoft.com/office/officeart/2005/8/layout/vProcess5"/>
    <dgm:cxn modelId="{8CBEBCEE-386F-4B67-91A2-7D765D9803FF}" type="presOf" srcId="{43E03EEA-E308-4615-AAB7-EECE171272F7}" destId="{BEE8509B-C712-4A04-BB33-93123359C0F4}" srcOrd="0" destOrd="0" presId="urn:microsoft.com/office/officeart/2005/8/layout/vProcess5"/>
    <dgm:cxn modelId="{42FEC565-C59A-424E-8AB1-292FFF34E31E}" srcId="{49D602FF-4C88-4CB6-AA7B-7507154B9C89}" destId="{43E03EEA-E308-4615-AAB7-EECE171272F7}" srcOrd="1" destOrd="0" parTransId="{C25773CC-7E81-4CA8-AB14-75CA21BD382F}" sibTransId="{EDBC1127-70FA-49DC-ACBF-F38D3F05F55B}"/>
    <dgm:cxn modelId="{6268005B-2E82-497D-9A8E-0DF544894230}" type="presOf" srcId="{438A771A-691F-4284-9725-EB9F4713C25B}" destId="{04C94406-7BC2-41CD-926B-3D991E0A391C}" srcOrd="1" destOrd="0" presId="urn:microsoft.com/office/officeart/2005/8/layout/vProcess5"/>
    <dgm:cxn modelId="{7CB4FA9D-747E-45D1-8E99-1028BAE9DA41}" srcId="{49D602FF-4C88-4CB6-AA7B-7507154B9C89}" destId="{438A771A-691F-4284-9725-EB9F4713C25B}" srcOrd="0" destOrd="0" parTransId="{176933CD-A165-4127-BBF1-377C89BF756B}" sibTransId="{B5BD17F3-2F30-4EC6-A6AF-D706E942C5C4}"/>
    <dgm:cxn modelId="{B3DA9FB4-DCD8-4E3A-B1CF-3D30072CA6BF}" type="presOf" srcId="{49D602FF-4C88-4CB6-AA7B-7507154B9C89}" destId="{81E7AD30-BAA8-48F2-9D2F-31E3866CC209}" srcOrd="0" destOrd="0" presId="urn:microsoft.com/office/officeart/2005/8/layout/vProcess5"/>
    <dgm:cxn modelId="{29D1F008-7833-4A71-B311-5BDD7EF138A5}" type="presOf" srcId="{2125FB89-4484-4E26-8967-ED7ADFD972B7}" destId="{475E7ECD-EA55-4D14-A1BB-54D90CF59515}" srcOrd="0" destOrd="0" presId="urn:microsoft.com/office/officeart/2005/8/layout/vProcess5"/>
    <dgm:cxn modelId="{E1657CA0-6DC8-477C-9CF6-77DF204C7C69}" type="presParOf" srcId="{81E7AD30-BAA8-48F2-9D2F-31E3866CC209}" destId="{682FCFCD-70C1-4644-B6EF-2721B638084D}" srcOrd="0" destOrd="0" presId="urn:microsoft.com/office/officeart/2005/8/layout/vProcess5"/>
    <dgm:cxn modelId="{47F879F0-1FE9-4D8C-ABB5-075708E053E4}" type="presParOf" srcId="{81E7AD30-BAA8-48F2-9D2F-31E3866CC209}" destId="{730A6067-E565-43CA-8F2C-5936A767EB8C}" srcOrd="1" destOrd="0" presId="urn:microsoft.com/office/officeart/2005/8/layout/vProcess5"/>
    <dgm:cxn modelId="{E9D052DC-E8A0-4E5D-9834-166A25636639}" type="presParOf" srcId="{81E7AD30-BAA8-48F2-9D2F-31E3866CC209}" destId="{BEE8509B-C712-4A04-BB33-93123359C0F4}" srcOrd="2" destOrd="0" presId="urn:microsoft.com/office/officeart/2005/8/layout/vProcess5"/>
    <dgm:cxn modelId="{3BA2BA92-4953-4094-A058-8934156990F9}" type="presParOf" srcId="{81E7AD30-BAA8-48F2-9D2F-31E3866CC209}" destId="{475E7ECD-EA55-4D14-A1BB-54D90CF59515}" srcOrd="3" destOrd="0" presId="urn:microsoft.com/office/officeart/2005/8/layout/vProcess5"/>
    <dgm:cxn modelId="{F7A901FA-D7F3-4E8E-829D-356CF6FF3A4F}" type="presParOf" srcId="{81E7AD30-BAA8-48F2-9D2F-31E3866CC209}" destId="{B3A6AB93-FC30-4C4C-A7BB-5CCD9B6F7094}" srcOrd="4" destOrd="0" presId="urn:microsoft.com/office/officeart/2005/8/layout/vProcess5"/>
    <dgm:cxn modelId="{8EF2D672-45D9-468C-B40C-F8D89685D793}" type="presParOf" srcId="{81E7AD30-BAA8-48F2-9D2F-31E3866CC209}" destId="{681444BE-326E-47B9-8DCC-188E82CF72C6}" srcOrd="5" destOrd="0" presId="urn:microsoft.com/office/officeart/2005/8/layout/vProcess5"/>
    <dgm:cxn modelId="{BEDF2F74-4720-4333-A80B-361F6A2555CD}" type="presParOf" srcId="{81E7AD30-BAA8-48F2-9D2F-31E3866CC209}" destId="{04C94406-7BC2-41CD-926B-3D991E0A391C}" srcOrd="6" destOrd="0" presId="urn:microsoft.com/office/officeart/2005/8/layout/vProcess5"/>
    <dgm:cxn modelId="{AF85CD68-2CE0-45E7-A36F-0E4F7DA63967}" type="presParOf" srcId="{81E7AD30-BAA8-48F2-9D2F-31E3866CC209}" destId="{738AB514-F69C-4CA4-88D7-FA1B4FAF093F}" srcOrd="7" destOrd="0" presId="urn:microsoft.com/office/officeart/2005/8/layout/vProcess5"/>
    <dgm:cxn modelId="{BB6BEA5B-FDD8-4969-94D0-36B4C758911D}" type="presParOf" srcId="{81E7AD30-BAA8-48F2-9D2F-31E3866CC209}" destId="{466F593B-30A6-497A-AB4C-DBFF93D41181}" srcOrd="8" destOrd="0" presId="urn:microsoft.com/office/officeart/2005/8/layout/v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0A6067-E565-43CA-8F2C-5936A767EB8C}">
      <dsp:nvSpPr>
        <dsp:cNvPr id="0" name=""/>
        <dsp:cNvSpPr/>
      </dsp:nvSpPr>
      <dsp:spPr>
        <a:xfrm>
          <a:off x="-89445" y="43"/>
          <a:ext cx="4667758" cy="5721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kern="1200">
              <a:solidFill>
                <a:sysClr val="window" lastClr="FFFFFF"/>
              </a:solidFill>
              <a:latin typeface="Calibri"/>
              <a:ea typeface="+mn-ea"/>
              <a:cs typeface="+mn-cs"/>
            </a:rPr>
            <a:t>OCENA ZGODNOŚCI POSTANOWIEŃ POŚ Z CELAMI DOKUMENTÓW STRATEGICZNYCH</a:t>
          </a:r>
        </a:p>
      </dsp:txBody>
      <dsp:txXfrm>
        <a:off x="-72688" y="16800"/>
        <a:ext cx="3745228" cy="538626"/>
      </dsp:txXfrm>
    </dsp:sp>
    <dsp:sp modelId="{BEE8509B-C712-4A04-BB33-93123359C0F4}">
      <dsp:nvSpPr>
        <dsp:cNvPr id="0" name=""/>
        <dsp:cNvSpPr/>
      </dsp:nvSpPr>
      <dsp:spPr>
        <a:xfrm>
          <a:off x="322415" y="1068074"/>
          <a:ext cx="4667758" cy="5224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kern="1200">
              <a:solidFill>
                <a:sysClr val="window" lastClr="FFFFFF"/>
              </a:solidFill>
              <a:latin typeface="Calibri"/>
              <a:ea typeface="+mn-ea"/>
              <a:cs typeface="+mn-cs"/>
            </a:rPr>
            <a:t>DIAGNOZA STANU ŚRODOWISKA</a:t>
          </a:r>
        </a:p>
      </dsp:txBody>
      <dsp:txXfrm>
        <a:off x="337716" y="1083375"/>
        <a:ext cx="3659043" cy="491804"/>
      </dsp:txXfrm>
    </dsp:sp>
    <dsp:sp modelId="{475E7ECD-EA55-4D14-A1BB-54D90CF59515}">
      <dsp:nvSpPr>
        <dsp:cNvPr id="0" name=""/>
        <dsp:cNvSpPr/>
      </dsp:nvSpPr>
      <dsp:spPr>
        <a:xfrm>
          <a:off x="555384" y="2035102"/>
          <a:ext cx="5025541" cy="54891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kern="1200">
              <a:solidFill>
                <a:sysClr val="window" lastClr="FFFFFF"/>
              </a:solidFill>
              <a:latin typeface="Calibri"/>
              <a:ea typeface="+mn-ea"/>
              <a:cs typeface="+mn-cs"/>
            </a:rPr>
            <a:t>OCENA POTENCJALNYCH ODDZIAŁYWAŃ NA ŚRODOWISKO</a:t>
          </a:r>
        </a:p>
      </dsp:txBody>
      <dsp:txXfrm>
        <a:off x="571461" y="2051179"/>
        <a:ext cx="3940302" cy="516761"/>
      </dsp:txXfrm>
    </dsp:sp>
    <dsp:sp modelId="{B3A6AB93-FC30-4C4C-A7BB-5CCD9B6F7094}">
      <dsp:nvSpPr>
        <dsp:cNvPr id="0" name=""/>
        <dsp:cNvSpPr/>
      </dsp:nvSpPr>
      <dsp:spPr>
        <a:xfrm>
          <a:off x="4012060" y="523548"/>
          <a:ext cx="566251" cy="566251"/>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pl-PL" sz="2500" kern="1200">
            <a:solidFill>
              <a:sysClr val="windowText" lastClr="000000">
                <a:hueOff val="0"/>
                <a:satOff val="0"/>
                <a:lumOff val="0"/>
                <a:alphaOff val="0"/>
              </a:sysClr>
            </a:solidFill>
            <a:latin typeface="Calibri"/>
            <a:ea typeface="+mn-ea"/>
            <a:cs typeface="+mn-cs"/>
          </a:endParaRPr>
        </a:p>
      </dsp:txBody>
      <dsp:txXfrm>
        <a:off x="4139466" y="523548"/>
        <a:ext cx="311439" cy="426104"/>
      </dsp:txXfrm>
    </dsp:sp>
    <dsp:sp modelId="{681444BE-326E-47B9-8DCC-188E82CF72C6}">
      <dsp:nvSpPr>
        <dsp:cNvPr id="0" name=""/>
        <dsp:cNvSpPr/>
      </dsp:nvSpPr>
      <dsp:spPr>
        <a:xfrm>
          <a:off x="4423921" y="1512448"/>
          <a:ext cx="566251" cy="566251"/>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pl-PL" sz="2500" kern="1200">
            <a:solidFill>
              <a:sysClr val="windowText" lastClr="000000">
                <a:hueOff val="0"/>
                <a:satOff val="0"/>
                <a:lumOff val="0"/>
                <a:alphaOff val="0"/>
              </a:sysClr>
            </a:solidFill>
            <a:latin typeface="Calibri"/>
            <a:ea typeface="+mn-ea"/>
            <a:cs typeface="+mn-cs"/>
          </a:endParaRPr>
        </a:p>
      </dsp:txBody>
      <dsp:txXfrm>
        <a:off x="4551327" y="1512448"/>
        <a:ext cx="311439" cy="42610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90613-B322-48FD-ADDA-E0ECBD89A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1</Pages>
  <Words>11751</Words>
  <Characters>70508</Characters>
  <Application>Microsoft Office Word</Application>
  <DocSecurity>0</DocSecurity>
  <Lines>587</Lines>
  <Paragraphs>164</Paragraphs>
  <ScaleCrop>false</ScaleCrop>
  <HeadingPairs>
    <vt:vector size="4" baseType="variant">
      <vt:variant>
        <vt:lpstr>Tytuł</vt:lpstr>
      </vt:variant>
      <vt:variant>
        <vt:i4>1</vt:i4>
      </vt:variant>
      <vt:variant>
        <vt:lpstr>Nagłówki</vt:lpstr>
      </vt:variant>
      <vt:variant>
        <vt:i4>32</vt:i4>
      </vt:variant>
    </vt:vector>
  </HeadingPairs>
  <TitlesOfParts>
    <vt:vector size="33" baseType="lpstr">
      <vt:lpstr/>
      <vt:lpstr>Streszczenie w języku niespecjalistycznym</vt:lpstr>
      <vt:lpstr>Wstęp</vt:lpstr>
      <vt:lpstr>    Cel prognozy</vt:lpstr>
      <vt:lpstr>    Zakres prognozy</vt:lpstr>
      <vt:lpstr>Informacje o zawartości i głównych celach Programu ochrony Środowiska</vt:lpstr>
      <vt:lpstr>    Cele projektowanego dokumentu</vt:lpstr>
      <vt:lpstr>    Powiązania Programu z innymi dokumentami strategicznymi</vt:lpstr>
      <vt:lpstr>Informacje o metodach  zastosowanych przy sporządzaniu prognozy</vt:lpstr>
      <vt:lpstr>Informacje o możliwym transgranicznym oddziaływaniu na środowisko</vt:lpstr>
      <vt:lpstr>Charakterystyka Miasta i Gminy Ryn</vt:lpstr>
      <vt:lpstr>    Położenie</vt:lpstr>
      <vt:lpstr>    Demografia</vt:lpstr>
      <vt:lpstr>    Siec gazowa i energetyczna</vt:lpstr>
      <vt:lpstr>    Budowa geologiczna i geomorfologiczna</vt:lpstr>
      <vt:lpstr>    Warunki klimatyczne</vt:lpstr>
      <vt:lpstr>Stan środowiska na obszarach objętych przewidywanym znaczącym oddziaływaniem</vt:lpstr>
      <vt:lpstr>    Ochrona klimatu i jakości powietrza</vt:lpstr>
      <vt:lpstr>    Zagrożenie hałasem</vt:lpstr>
      <vt:lpstr>    Pole elektromagnetyczne</vt:lpstr>
      <vt:lpstr>    Gospodarowanie wodami</vt:lpstr>
      <vt:lpstr>    Gleby</vt:lpstr>
      <vt:lpstr>    Gospodarka odpadami i zapobieganie </vt:lpstr>
      <vt:lpstr>    Zabytki</vt:lpstr>
      <vt:lpstr>    Obszary chronione</vt:lpstr>
      <vt:lpstr>Potencjalne zmiany stanu środowiska w przypadku braku realizacji projektu</vt:lpstr>
      <vt:lpstr>Istniejące problemy ochrony środowiska istotne z punktu widzenia realizacji Prog</vt:lpstr>
      <vt:lpstr>Cele ochrony środowiska ustanowione na szczeblu międzynarodowym, wspólnotowym i </vt:lpstr>
      <vt:lpstr/>
      <vt:lpstr>Rozwiązania mające na celu zapobieganie, ograniczanie lub kompensację przyrodnic</vt:lpstr>
      <vt:lpstr>Rozwiązania alternatywne do rozwiązań zawartych w projektowanym dokumencie wraz </vt:lpstr>
      <vt:lpstr>Spis rycin i załączników</vt:lpstr>
      <vt:lpstr>Wykaz źródeł</vt:lpstr>
    </vt:vector>
  </TitlesOfParts>
  <Company/>
  <LinksUpToDate>false</LinksUpToDate>
  <CharactersWithSpaces>82095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26</cp:revision>
  <cp:lastPrinted>2017-03-30T07:55:00Z</cp:lastPrinted>
  <dcterms:created xsi:type="dcterms:W3CDTF">2017-02-20T12:12:00Z</dcterms:created>
  <dcterms:modified xsi:type="dcterms:W3CDTF">2017-03-30T07:55:00Z</dcterms:modified>
</cp:coreProperties>
</file>